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774AF1" w:rsidP="007F07CF">
            <w:pPr>
              <w:jc w:val="both"/>
              <w:rPr>
                <w:b/>
                <w:sz w:val="24"/>
                <w:szCs w:val="24"/>
              </w:rPr>
            </w:pPr>
            <w:r>
              <w:rPr>
                <w:b/>
                <w:sz w:val="24"/>
                <w:szCs w:val="24"/>
              </w:rPr>
              <w:t>SECONDARY</w:t>
            </w:r>
            <w:r w:rsidR="007F07CF" w:rsidRPr="008139C7">
              <w:rPr>
                <w:b/>
                <w:sz w:val="24"/>
                <w:szCs w:val="24"/>
              </w:rPr>
              <w:t xml:space="preserve"> </w:t>
            </w:r>
            <w:r w:rsidR="00587485">
              <w:rPr>
                <w:b/>
                <w:sz w:val="24"/>
                <w:szCs w:val="24"/>
              </w:rPr>
              <w:t xml:space="preserve">AUTUMN OR </w:t>
            </w:r>
            <w:r w:rsidR="007F07CF" w:rsidRPr="008139C7">
              <w:rPr>
                <w:b/>
                <w:sz w:val="24"/>
                <w:szCs w:val="24"/>
              </w:rPr>
              <w:t>SPRING TERM</w:t>
            </w:r>
          </w:p>
        </w:tc>
      </w:tr>
      <w:tr w:rsidR="007F07CF" w:rsidRPr="008139C7" w:rsidTr="007F07CF">
        <w:tc>
          <w:tcPr>
            <w:tcW w:w="9016" w:type="dxa"/>
            <w:gridSpan w:val="2"/>
          </w:tcPr>
          <w:p w:rsidR="007F07CF" w:rsidRPr="008139C7" w:rsidRDefault="007F07CF" w:rsidP="007F07CF">
            <w:pPr>
              <w:jc w:val="both"/>
              <w:rPr>
                <w:sz w:val="24"/>
                <w:szCs w:val="24"/>
              </w:rPr>
            </w:pPr>
          </w:p>
          <w:p w:rsidR="00774AF1" w:rsidRPr="00587485" w:rsidRDefault="00587485" w:rsidP="00774AF1">
            <w:pPr>
              <w:rPr>
                <w:rFonts w:cs="Verdana"/>
                <w:iCs/>
                <w:position w:val="-1"/>
                <w:sz w:val="24"/>
                <w:szCs w:val="24"/>
              </w:rPr>
            </w:pPr>
            <w:r w:rsidRPr="00587485">
              <w:rPr>
                <w:rFonts w:cs="Verdana"/>
                <w:b/>
                <w:bCs/>
                <w:spacing w:val="1"/>
                <w:position w:val="-1"/>
                <w:sz w:val="24"/>
                <w:szCs w:val="24"/>
              </w:rPr>
              <w:t xml:space="preserve">WELFARE: </w:t>
            </w:r>
            <w:r w:rsidRPr="00587485">
              <w:rPr>
                <w:rFonts w:cs="Verdana"/>
                <w:bCs/>
                <w:spacing w:val="1"/>
                <w:position w:val="-1"/>
                <w:sz w:val="24"/>
                <w:szCs w:val="24"/>
              </w:rPr>
              <w:t xml:space="preserve">Safeguarding and Pastoral Systems </w:t>
            </w:r>
            <w:r w:rsidRPr="00587485">
              <w:rPr>
                <w:rFonts w:cs="Verdana"/>
                <w:bCs/>
                <w:spacing w:val="4"/>
                <w:position w:val="-1"/>
                <w:sz w:val="24"/>
                <w:szCs w:val="24"/>
              </w:rPr>
              <w:t xml:space="preserve"> </w:t>
            </w:r>
            <w:r w:rsidRPr="00587485">
              <w:rPr>
                <w:rFonts w:cs="Verdana"/>
                <w:iCs/>
                <w:spacing w:val="-1"/>
                <w:position w:val="-1"/>
                <w:sz w:val="24"/>
                <w:szCs w:val="24"/>
              </w:rPr>
              <w:t>[P</w:t>
            </w:r>
            <w:r w:rsidRPr="00587485">
              <w:rPr>
                <w:rFonts w:cs="Verdana"/>
                <w:iCs/>
                <w:spacing w:val="1"/>
                <w:position w:val="-1"/>
                <w:sz w:val="24"/>
                <w:szCs w:val="24"/>
              </w:rPr>
              <w:t>r</w:t>
            </w:r>
            <w:r w:rsidRPr="00587485">
              <w:rPr>
                <w:rFonts w:cs="Verdana"/>
                <w:iCs/>
                <w:position w:val="-1"/>
                <w:sz w:val="24"/>
                <w:szCs w:val="24"/>
              </w:rPr>
              <w:t>ea</w:t>
            </w:r>
            <w:r w:rsidRPr="00587485">
              <w:rPr>
                <w:rFonts w:cs="Verdana"/>
                <w:iCs/>
                <w:spacing w:val="-3"/>
                <w:position w:val="-1"/>
                <w:sz w:val="24"/>
                <w:szCs w:val="24"/>
              </w:rPr>
              <w:t>m</w:t>
            </w:r>
            <w:r w:rsidRPr="00587485">
              <w:rPr>
                <w:rFonts w:cs="Verdana"/>
                <w:iCs/>
                <w:position w:val="-1"/>
                <w:sz w:val="24"/>
                <w:szCs w:val="24"/>
              </w:rPr>
              <w:t>b</w:t>
            </w:r>
            <w:r w:rsidRPr="00587485">
              <w:rPr>
                <w:rFonts w:cs="Verdana"/>
                <w:iCs/>
                <w:spacing w:val="-1"/>
                <w:position w:val="-1"/>
                <w:sz w:val="24"/>
                <w:szCs w:val="24"/>
              </w:rPr>
              <w:t>l</w:t>
            </w:r>
            <w:r w:rsidRPr="00587485">
              <w:rPr>
                <w:rFonts w:cs="Verdana"/>
                <w:iCs/>
                <w:position w:val="-1"/>
                <w:sz w:val="24"/>
                <w:szCs w:val="24"/>
              </w:rPr>
              <w:t>e,</w:t>
            </w:r>
            <w:r w:rsidRPr="00587485">
              <w:rPr>
                <w:rFonts w:cs="Verdana"/>
                <w:iCs/>
                <w:spacing w:val="-2"/>
                <w:position w:val="-1"/>
                <w:sz w:val="24"/>
                <w:szCs w:val="24"/>
              </w:rPr>
              <w:t xml:space="preserve"> </w:t>
            </w:r>
            <w:r w:rsidRPr="00587485">
              <w:rPr>
                <w:rFonts w:cs="Verdana"/>
                <w:iCs/>
                <w:position w:val="-1"/>
                <w:sz w:val="24"/>
                <w:szCs w:val="24"/>
              </w:rPr>
              <w:t>S</w:t>
            </w:r>
            <w:r w:rsidRPr="00587485">
              <w:rPr>
                <w:rFonts w:cs="Verdana"/>
                <w:iCs/>
                <w:spacing w:val="1"/>
                <w:position w:val="-1"/>
                <w:sz w:val="24"/>
                <w:szCs w:val="24"/>
              </w:rPr>
              <w:t>1</w:t>
            </w:r>
            <w:r w:rsidRPr="00587485">
              <w:rPr>
                <w:rFonts w:cs="Verdana"/>
                <w:iCs/>
                <w:position w:val="-1"/>
                <w:sz w:val="24"/>
                <w:szCs w:val="24"/>
              </w:rPr>
              <w:t>,</w:t>
            </w:r>
            <w:r w:rsidRPr="00587485">
              <w:rPr>
                <w:rFonts w:cs="Verdana"/>
                <w:iCs/>
                <w:spacing w:val="-2"/>
                <w:position w:val="-1"/>
                <w:sz w:val="24"/>
                <w:szCs w:val="24"/>
              </w:rPr>
              <w:t xml:space="preserve"> </w:t>
            </w:r>
            <w:r w:rsidRPr="00587485">
              <w:rPr>
                <w:rFonts w:cs="Verdana"/>
                <w:iCs/>
                <w:position w:val="-1"/>
                <w:sz w:val="24"/>
                <w:szCs w:val="24"/>
              </w:rPr>
              <w:t>S</w:t>
            </w:r>
            <w:r w:rsidRPr="00587485">
              <w:rPr>
                <w:rFonts w:cs="Verdana"/>
                <w:iCs/>
                <w:spacing w:val="1"/>
                <w:position w:val="-1"/>
                <w:sz w:val="24"/>
                <w:szCs w:val="24"/>
              </w:rPr>
              <w:t>5</w:t>
            </w:r>
            <w:r w:rsidRPr="00587485">
              <w:rPr>
                <w:rFonts w:cs="Verdana"/>
                <w:iCs/>
                <w:position w:val="-1"/>
                <w:sz w:val="24"/>
                <w:szCs w:val="24"/>
              </w:rPr>
              <w:t>,</w:t>
            </w:r>
            <w:r w:rsidRPr="00587485">
              <w:rPr>
                <w:rFonts w:cs="Verdana"/>
                <w:iCs/>
                <w:spacing w:val="-2"/>
                <w:position w:val="-1"/>
                <w:sz w:val="24"/>
                <w:szCs w:val="24"/>
              </w:rPr>
              <w:t xml:space="preserve"> S</w:t>
            </w:r>
            <w:r w:rsidRPr="00587485">
              <w:rPr>
                <w:rFonts w:cs="Verdana"/>
                <w:iCs/>
                <w:spacing w:val="1"/>
                <w:position w:val="-1"/>
                <w:sz w:val="24"/>
                <w:szCs w:val="24"/>
              </w:rPr>
              <w:t>7</w:t>
            </w:r>
            <w:r w:rsidRPr="00587485">
              <w:rPr>
                <w:rFonts w:cs="Verdana"/>
                <w:iCs/>
                <w:position w:val="-1"/>
                <w:sz w:val="24"/>
                <w:szCs w:val="24"/>
              </w:rPr>
              <w:t xml:space="preserve">, </w:t>
            </w:r>
            <w:r w:rsidRPr="00587485">
              <w:rPr>
                <w:rFonts w:cs="Verdana"/>
                <w:iCs/>
                <w:spacing w:val="-2"/>
                <w:position w:val="-1"/>
                <w:sz w:val="24"/>
                <w:szCs w:val="24"/>
              </w:rPr>
              <w:t>S</w:t>
            </w:r>
            <w:r w:rsidRPr="00587485">
              <w:rPr>
                <w:rFonts w:cs="Verdana"/>
                <w:iCs/>
                <w:spacing w:val="1"/>
                <w:position w:val="-1"/>
                <w:sz w:val="24"/>
                <w:szCs w:val="24"/>
              </w:rPr>
              <w:t>8</w:t>
            </w:r>
            <w:r w:rsidRPr="00587485">
              <w:rPr>
                <w:rFonts w:cs="Verdana"/>
                <w:iCs/>
                <w:position w:val="-1"/>
                <w:sz w:val="24"/>
                <w:szCs w:val="24"/>
              </w:rPr>
              <w:t>]</w:t>
            </w:r>
          </w:p>
          <w:p w:rsidR="007F07CF" w:rsidRPr="008139C7" w:rsidRDefault="00587485" w:rsidP="00587485">
            <w:pPr>
              <w:rPr>
                <w:sz w:val="24"/>
                <w:szCs w:val="24"/>
              </w:rPr>
            </w:pPr>
            <w:r w:rsidRPr="00587485">
              <w:rPr>
                <w:rFonts w:cs="Arial"/>
                <w:sz w:val="24"/>
                <w:szCs w:val="24"/>
              </w:rPr>
              <w:t>Role of the Tutor and PSHE</w:t>
            </w:r>
            <w:r w:rsidRPr="00587485">
              <w:rPr>
                <w:rFonts w:cs="Arial"/>
                <w:b/>
                <w:sz w:val="24"/>
                <w:szCs w:val="24"/>
              </w:rPr>
              <w:t xml:space="preserve"> </w:t>
            </w: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E92316" w:rsidRDefault="00F4526F" w:rsidP="00E92316">
            <w:pPr>
              <w:numPr>
                <w:ilvl w:val="0"/>
                <w:numId w:val="1"/>
              </w:num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Know the statutory requirements for teaching PSHE / SRE</w:t>
            </w:r>
          </w:p>
          <w:p w:rsidR="00F4526F" w:rsidRDefault="00F4526F" w:rsidP="00E92316">
            <w:pPr>
              <w:numPr>
                <w:ilvl w:val="0"/>
                <w:numId w:val="1"/>
              </w:num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Understand the importance and value of these subjects, and know how they are approached in your placement school</w:t>
            </w:r>
          </w:p>
          <w:p w:rsidR="00F4526F" w:rsidRDefault="00F4526F" w:rsidP="00E92316">
            <w:pPr>
              <w:numPr>
                <w:ilvl w:val="0"/>
                <w:numId w:val="1"/>
              </w:num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Know some strategies for teaching PSHE/SRE and handling difficult topics and conversations</w:t>
            </w:r>
          </w:p>
          <w:p w:rsidR="00F4526F" w:rsidRPr="008139C7" w:rsidRDefault="00F4526F" w:rsidP="00E92316">
            <w:pPr>
              <w:numPr>
                <w:ilvl w:val="0"/>
                <w:numId w:val="1"/>
              </w:num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Understand the role </w:t>
            </w:r>
            <w:r w:rsidR="0085084B">
              <w:rPr>
                <w:rFonts w:eastAsia="Times New Roman" w:cs="Times New Roman"/>
                <w:sz w:val="24"/>
                <w:szCs w:val="24"/>
                <w:lang w:eastAsia="en-GB"/>
              </w:rPr>
              <w:t xml:space="preserve">and importance </w:t>
            </w:r>
            <w:r>
              <w:rPr>
                <w:rFonts w:eastAsia="Times New Roman" w:cs="Times New Roman"/>
                <w:sz w:val="24"/>
                <w:szCs w:val="24"/>
                <w:lang w:eastAsia="en-GB"/>
              </w:rPr>
              <w:t>of the class tutor</w:t>
            </w:r>
          </w:p>
          <w:p w:rsidR="007F07CF" w:rsidRPr="008139C7" w:rsidRDefault="007F07CF" w:rsidP="00E92316">
            <w:pPr>
              <w:spacing w:before="100" w:beforeAutospacing="1" w:after="100" w:afterAutospacing="1"/>
              <w:ind w:left="720"/>
              <w:rPr>
                <w:sz w:val="24"/>
                <w:szCs w:val="24"/>
              </w:rPr>
            </w:pPr>
          </w:p>
        </w:tc>
        <w:tc>
          <w:tcPr>
            <w:tcW w:w="2784" w:type="dxa"/>
          </w:tcPr>
          <w:p w:rsidR="007F07CF" w:rsidRPr="008139C7" w:rsidRDefault="007F07CF">
            <w:pPr>
              <w:rPr>
                <w:b/>
                <w:sz w:val="24"/>
                <w:szCs w:val="24"/>
              </w:rPr>
            </w:pPr>
            <w:r w:rsidRPr="008139C7">
              <w:rPr>
                <w:b/>
                <w:sz w:val="24"/>
                <w:szCs w:val="24"/>
              </w:rPr>
              <w:t>Link to the Core Content Framework</w:t>
            </w:r>
          </w:p>
          <w:p w:rsidR="007F07CF" w:rsidRDefault="00CD64F1" w:rsidP="00CD64F1">
            <w:pPr>
              <w:rPr>
                <w:sz w:val="24"/>
                <w:szCs w:val="24"/>
              </w:rPr>
            </w:pPr>
            <w:r>
              <w:rPr>
                <w:sz w:val="24"/>
                <w:szCs w:val="24"/>
              </w:rPr>
              <w:t>1.1        7.5</w:t>
            </w:r>
          </w:p>
          <w:p w:rsidR="00CD64F1" w:rsidRDefault="00CD64F1" w:rsidP="00CD64F1">
            <w:pPr>
              <w:rPr>
                <w:sz w:val="24"/>
                <w:szCs w:val="24"/>
              </w:rPr>
            </w:pPr>
            <w:r>
              <w:rPr>
                <w:sz w:val="24"/>
                <w:szCs w:val="24"/>
              </w:rPr>
              <w:t>1.2        8.3</w:t>
            </w:r>
          </w:p>
          <w:p w:rsidR="00CD64F1" w:rsidRDefault="00CD64F1" w:rsidP="00CD64F1">
            <w:pPr>
              <w:rPr>
                <w:sz w:val="24"/>
                <w:szCs w:val="24"/>
              </w:rPr>
            </w:pPr>
            <w:r>
              <w:rPr>
                <w:sz w:val="24"/>
                <w:szCs w:val="24"/>
              </w:rPr>
              <w:t>1.5        8.4</w:t>
            </w:r>
          </w:p>
          <w:p w:rsidR="00CD64F1" w:rsidRDefault="00CD64F1" w:rsidP="00CD64F1">
            <w:pPr>
              <w:rPr>
                <w:sz w:val="24"/>
                <w:szCs w:val="24"/>
              </w:rPr>
            </w:pPr>
            <w:r>
              <w:rPr>
                <w:sz w:val="24"/>
                <w:szCs w:val="24"/>
              </w:rPr>
              <w:t>7.3</w:t>
            </w:r>
          </w:p>
          <w:p w:rsidR="00CD64F1" w:rsidRDefault="00CD64F1" w:rsidP="00CD64F1">
            <w:pPr>
              <w:rPr>
                <w:sz w:val="24"/>
                <w:szCs w:val="24"/>
              </w:rPr>
            </w:pPr>
          </w:p>
          <w:p w:rsidR="00CD64F1" w:rsidRDefault="00CD64F1" w:rsidP="00CD64F1">
            <w:pPr>
              <w:rPr>
                <w:sz w:val="24"/>
                <w:szCs w:val="24"/>
              </w:rPr>
            </w:pPr>
            <w:r>
              <w:rPr>
                <w:sz w:val="24"/>
                <w:szCs w:val="24"/>
              </w:rPr>
              <w:t>And the session goes significantly beyond the Core Content in S5, in considering sensitive adaptation to pupil differences including race, sexual orientation, and gender identity.</w:t>
            </w:r>
            <w:bookmarkStart w:id="0" w:name="_GoBack"/>
            <w:bookmarkEnd w:id="0"/>
          </w:p>
          <w:p w:rsidR="00CD64F1" w:rsidRPr="008139C7" w:rsidRDefault="00CD64F1" w:rsidP="00CD64F1">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3F1C9A" w:rsidRPr="003F1C9A" w:rsidRDefault="003F1C9A">
            <w:pPr>
              <w:rPr>
                <w:i/>
                <w:sz w:val="24"/>
                <w:szCs w:val="24"/>
              </w:rPr>
            </w:pPr>
            <w:r w:rsidRPr="003F1C9A">
              <w:rPr>
                <w:i/>
                <w:sz w:val="24"/>
                <w:szCs w:val="24"/>
              </w:rPr>
              <w:t>It would be helpful for trainees to have access to computer/internet for this session</w:t>
            </w:r>
          </w:p>
          <w:p w:rsidR="003F1C9A" w:rsidRDefault="003F1C9A">
            <w:pPr>
              <w:rPr>
                <w:b/>
                <w:sz w:val="24"/>
                <w:szCs w:val="24"/>
              </w:rPr>
            </w:pPr>
          </w:p>
          <w:p w:rsidR="007F07CF" w:rsidRPr="008139C7" w:rsidRDefault="00E92316">
            <w:pPr>
              <w:rPr>
                <w:b/>
                <w:sz w:val="24"/>
                <w:szCs w:val="24"/>
              </w:rPr>
            </w:pPr>
            <w:r w:rsidRPr="008139C7">
              <w:rPr>
                <w:b/>
                <w:sz w:val="24"/>
                <w:szCs w:val="24"/>
              </w:rPr>
              <w:t>Recap</w:t>
            </w:r>
          </w:p>
          <w:p w:rsidR="007F07CF" w:rsidRPr="008139C7" w:rsidRDefault="007F07CF">
            <w:pPr>
              <w:rPr>
                <w:b/>
                <w:sz w:val="24"/>
                <w:szCs w:val="24"/>
              </w:rPr>
            </w:pPr>
          </w:p>
          <w:p w:rsidR="00E92316" w:rsidRDefault="00E92316">
            <w:pPr>
              <w:rPr>
                <w:sz w:val="24"/>
                <w:szCs w:val="24"/>
              </w:rPr>
            </w:pPr>
            <w:r w:rsidRPr="008139C7">
              <w:rPr>
                <w:sz w:val="24"/>
                <w:szCs w:val="24"/>
              </w:rPr>
              <w:t>Trainee/s discuss:</w:t>
            </w:r>
          </w:p>
          <w:p w:rsidR="003F1C9A" w:rsidRPr="003F1C9A" w:rsidRDefault="003F1C9A" w:rsidP="003F1C9A">
            <w:pPr>
              <w:pStyle w:val="ListParagraph"/>
              <w:numPr>
                <w:ilvl w:val="0"/>
                <w:numId w:val="9"/>
              </w:numPr>
              <w:rPr>
                <w:sz w:val="24"/>
                <w:szCs w:val="24"/>
              </w:rPr>
            </w:pPr>
            <w:r w:rsidRPr="003F1C9A">
              <w:rPr>
                <w:sz w:val="24"/>
                <w:szCs w:val="24"/>
              </w:rPr>
              <w:t>What is the purpose of school education? (could mind map / add notes to board)</w:t>
            </w:r>
          </w:p>
          <w:p w:rsidR="003F1C9A" w:rsidRPr="003F1C9A" w:rsidRDefault="003F1C9A" w:rsidP="003F1C9A">
            <w:pPr>
              <w:pStyle w:val="ListParagraph"/>
              <w:numPr>
                <w:ilvl w:val="0"/>
                <w:numId w:val="9"/>
              </w:numPr>
              <w:rPr>
                <w:sz w:val="24"/>
                <w:szCs w:val="24"/>
              </w:rPr>
            </w:pPr>
            <w:r w:rsidRPr="003F1C9A">
              <w:rPr>
                <w:sz w:val="24"/>
                <w:szCs w:val="24"/>
              </w:rPr>
              <w:t>How does PSHE contribute to achieving these purposes?</w:t>
            </w:r>
          </w:p>
          <w:p w:rsidR="003F1C9A" w:rsidRDefault="003F1C9A">
            <w:pPr>
              <w:rPr>
                <w:sz w:val="24"/>
                <w:szCs w:val="24"/>
              </w:rPr>
            </w:pPr>
          </w:p>
          <w:p w:rsidR="003F1C9A" w:rsidRPr="003F1C9A" w:rsidRDefault="003F1C9A">
            <w:pPr>
              <w:rPr>
                <w:b/>
                <w:sz w:val="24"/>
                <w:szCs w:val="24"/>
              </w:rPr>
            </w:pPr>
            <w:r w:rsidRPr="003F1C9A">
              <w:rPr>
                <w:b/>
                <w:sz w:val="24"/>
                <w:szCs w:val="24"/>
              </w:rPr>
              <w:t>Understanding PSHE</w:t>
            </w:r>
          </w:p>
          <w:p w:rsidR="00587485" w:rsidRDefault="00587485">
            <w:pPr>
              <w:rPr>
                <w:sz w:val="24"/>
                <w:szCs w:val="24"/>
              </w:rPr>
            </w:pPr>
          </w:p>
          <w:p w:rsidR="003F1C9A" w:rsidRDefault="003F1C9A"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Use slides 1-2</w:t>
            </w:r>
            <w:r w:rsidRPr="003F1C9A">
              <w:rPr>
                <w:rFonts w:eastAsia="Times New Roman" w:cs="Times New Roman"/>
                <w:sz w:val="24"/>
                <w:szCs w:val="24"/>
                <w:lang w:eastAsia="en-GB"/>
              </w:rPr>
              <w:t xml:space="preserve"> of the </w:t>
            </w:r>
            <w:proofErr w:type="spellStart"/>
            <w:r w:rsidRPr="003F1C9A">
              <w:rPr>
                <w:rFonts w:eastAsia="Times New Roman" w:cs="Times New Roman"/>
                <w:sz w:val="24"/>
                <w:szCs w:val="24"/>
                <w:lang w:eastAsia="en-GB"/>
              </w:rPr>
              <w:t>powerpoint</w:t>
            </w:r>
            <w:proofErr w:type="spellEnd"/>
            <w:r w:rsidRPr="003F1C9A">
              <w:rPr>
                <w:rFonts w:eastAsia="Times New Roman" w:cs="Times New Roman"/>
                <w:sz w:val="24"/>
                <w:szCs w:val="24"/>
                <w:lang w:eastAsia="en-GB"/>
              </w:rPr>
              <w:t xml:space="preserve"> to talk trainees through </w:t>
            </w:r>
            <w:r>
              <w:rPr>
                <w:rFonts w:eastAsia="Times New Roman" w:cs="Times New Roman"/>
                <w:sz w:val="24"/>
                <w:szCs w:val="24"/>
                <w:lang w:eastAsia="en-GB"/>
              </w:rPr>
              <w:t>PSHE/RSE.</w:t>
            </w:r>
          </w:p>
          <w:p w:rsidR="003F1C9A" w:rsidRDefault="003F1C9A" w:rsidP="003F1C9A">
            <w:pPr>
              <w:spacing w:before="100" w:beforeAutospacing="1" w:after="100" w:afterAutospacing="1"/>
              <w:rPr>
                <w:rFonts w:eastAsia="Times New Roman" w:cs="Times New Roman"/>
                <w:i/>
                <w:sz w:val="24"/>
                <w:szCs w:val="24"/>
                <w:lang w:eastAsia="en-GB"/>
              </w:rPr>
            </w:pPr>
            <w:r>
              <w:rPr>
                <w:rFonts w:eastAsia="Times New Roman" w:cs="Times New Roman"/>
                <w:sz w:val="24"/>
                <w:szCs w:val="24"/>
                <w:lang w:eastAsia="en-GB"/>
              </w:rPr>
              <w:t xml:space="preserve">Ask trainees to look at the statutory requirements for SRE on the </w:t>
            </w:r>
            <w:proofErr w:type="spellStart"/>
            <w:r>
              <w:rPr>
                <w:rFonts w:eastAsia="Times New Roman" w:cs="Times New Roman"/>
                <w:sz w:val="24"/>
                <w:szCs w:val="24"/>
                <w:lang w:eastAsia="en-GB"/>
              </w:rPr>
              <w:t>DfE</w:t>
            </w:r>
            <w:proofErr w:type="spellEnd"/>
            <w:r>
              <w:rPr>
                <w:rFonts w:eastAsia="Times New Roman" w:cs="Times New Roman"/>
                <w:sz w:val="24"/>
                <w:szCs w:val="24"/>
                <w:lang w:eastAsia="en-GB"/>
              </w:rPr>
              <w:t xml:space="preserve"> website - </w:t>
            </w:r>
            <w:r>
              <w:rPr>
                <w:rFonts w:eastAsia="Times New Roman" w:cs="Times New Roman"/>
                <w:i/>
                <w:sz w:val="24"/>
                <w:szCs w:val="24"/>
                <w:lang w:eastAsia="en-GB"/>
              </w:rPr>
              <w:t>or ask them to do this in advance of the session</w:t>
            </w:r>
          </w:p>
          <w:p w:rsidR="003F1C9A" w:rsidRDefault="003F1C9A" w:rsidP="003F1C9A">
            <w:pPr>
              <w:spacing w:before="100" w:beforeAutospacing="1" w:after="100" w:afterAutospacing="1"/>
              <w:rPr>
                <w:rFonts w:eastAsia="Times New Roman" w:cs="Times New Roman"/>
                <w:sz w:val="24"/>
                <w:szCs w:val="24"/>
                <w:lang w:eastAsia="en-GB"/>
              </w:rPr>
            </w:pPr>
            <w:r w:rsidRPr="003F1C9A">
              <w:rPr>
                <w:rFonts w:eastAsia="Times New Roman" w:cs="Times New Roman"/>
                <w:sz w:val="24"/>
                <w:szCs w:val="24"/>
                <w:lang w:eastAsia="en-GB"/>
              </w:rPr>
              <w:t>Discuss</w:t>
            </w:r>
            <w:r>
              <w:rPr>
                <w:rFonts w:eastAsia="Times New Roman" w:cs="Times New Roman"/>
                <w:sz w:val="24"/>
                <w:szCs w:val="24"/>
                <w:lang w:eastAsia="en-GB"/>
              </w:rPr>
              <w:t>: What might be difficult or challenging about delivering PSHE / SRE?</w:t>
            </w:r>
          </w:p>
          <w:p w:rsidR="00587485" w:rsidRPr="003F1C9A" w:rsidRDefault="003F1C9A"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lastRenderedPageBreak/>
              <w:t xml:space="preserve">Use slide 3 of the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 xml:space="preserve"> to talk about challenges and ways of approaching PSHE/SRE.</w:t>
            </w:r>
          </w:p>
          <w:p w:rsidR="007F07CF" w:rsidRPr="008139C7" w:rsidRDefault="007F07CF">
            <w:pPr>
              <w:rPr>
                <w:sz w:val="24"/>
                <w:szCs w:val="24"/>
              </w:rPr>
            </w:pPr>
          </w:p>
        </w:tc>
        <w:tc>
          <w:tcPr>
            <w:tcW w:w="2784" w:type="dxa"/>
          </w:tcPr>
          <w:p w:rsidR="007F07CF" w:rsidRPr="008139C7" w:rsidRDefault="007F07CF">
            <w:pPr>
              <w:rPr>
                <w:sz w:val="24"/>
                <w:szCs w:val="24"/>
              </w:rPr>
            </w:pPr>
          </w:p>
          <w:p w:rsidR="00090964" w:rsidRPr="003F1C9A" w:rsidRDefault="00CD64F1" w:rsidP="003F1C9A">
            <w:pPr>
              <w:rPr>
                <w:rFonts w:cs="Arial"/>
                <w:sz w:val="24"/>
                <w:szCs w:val="24"/>
              </w:rPr>
            </w:pPr>
            <w:hyperlink r:id="rId5" w:history="1">
              <w:r w:rsidR="0085084B" w:rsidRPr="003F1C9A">
                <w:rPr>
                  <w:rStyle w:val="Hyperlink"/>
                  <w:rFonts w:cs="Arial"/>
                  <w:sz w:val="24"/>
                  <w:szCs w:val="24"/>
                </w:rPr>
                <w:t>https://</w:t>
              </w:r>
            </w:hyperlink>
            <w:hyperlink r:id="rId6" w:history="1">
              <w:r w:rsidR="0085084B" w:rsidRPr="003F1C9A">
                <w:rPr>
                  <w:rStyle w:val="Hyperlink"/>
                  <w:rFonts w:cs="Arial"/>
                  <w:sz w:val="24"/>
                  <w:szCs w:val="24"/>
                </w:rPr>
                <w:t>www.pshe-association.org.uk/curriculum</w:t>
              </w:r>
            </w:hyperlink>
          </w:p>
          <w:p w:rsidR="00E92316" w:rsidRDefault="00E92316">
            <w:pPr>
              <w:rPr>
                <w:rFonts w:cs="Arial"/>
                <w:sz w:val="24"/>
                <w:szCs w:val="24"/>
              </w:rPr>
            </w:pPr>
          </w:p>
          <w:p w:rsidR="003F1C9A" w:rsidRDefault="003F1C9A">
            <w:pPr>
              <w:rPr>
                <w:rFonts w:cs="Arial"/>
                <w:sz w:val="24"/>
                <w:szCs w:val="24"/>
              </w:rPr>
            </w:pPr>
          </w:p>
          <w:p w:rsidR="003F1C9A" w:rsidRDefault="003F1C9A">
            <w:pPr>
              <w:rPr>
                <w:rFonts w:cs="Arial"/>
                <w:sz w:val="24"/>
                <w:szCs w:val="24"/>
              </w:rPr>
            </w:pPr>
          </w:p>
          <w:p w:rsidR="003F1C9A" w:rsidRDefault="003F1C9A">
            <w:pPr>
              <w:rPr>
                <w:rFonts w:cs="Arial"/>
                <w:sz w:val="24"/>
                <w:szCs w:val="24"/>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p>
          <w:p w:rsidR="003F1C9A" w:rsidRDefault="003F1C9A">
            <w:pPr>
              <w:rPr>
                <w:rFonts w:eastAsia="Times New Roman" w:cs="Times New Roman"/>
                <w:sz w:val="24"/>
                <w:szCs w:val="24"/>
                <w:lang w:eastAsia="en-GB"/>
              </w:rPr>
            </w:pPr>
            <w:r>
              <w:rPr>
                <w:rFonts w:eastAsia="Times New Roman" w:cs="Times New Roman"/>
                <w:sz w:val="24"/>
                <w:szCs w:val="24"/>
                <w:lang w:eastAsia="en-GB"/>
              </w:rPr>
              <w:t xml:space="preserve">PSHE </w:t>
            </w:r>
            <w:r w:rsidR="0085084B">
              <w:rPr>
                <w:rFonts w:eastAsia="Times New Roman" w:cs="Times New Roman"/>
                <w:sz w:val="24"/>
                <w:szCs w:val="24"/>
                <w:lang w:eastAsia="en-GB"/>
              </w:rPr>
              <w:t xml:space="preserve">/ SRE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w:t>
            </w:r>
          </w:p>
          <w:p w:rsidR="003F1C9A" w:rsidRDefault="003F1C9A">
            <w:pPr>
              <w:rPr>
                <w:rFonts w:eastAsia="Times New Roman" w:cs="Times New Roman"/>
                <w:sz w:val="24"/>
                <w:szCs w:val="24"/>
                <w:lang w:eastAsia="en-GB"/>
              </w:rPr>
            </w:pPr>
          </w:p>
          <w:p w:rsidR="003F1C9A" w:rsidRPr="003F1C9A" w:rsidRDefault="00CD64F1" w:rsidP="003F1C9A">
            <w:pPr>
              <w:rPr>
                <w:rFonts w:cs="Arial"/>
                <w:sz w:val="24"/>
                <w:szCs w:val="24"/>
              </w:rPr>
            </w:pPr>
            <w:hyperlink r:id="rId7" w:history="1">
              <w:r w:rsidR="003F1C9A" w:rsidRPr="003F1C9A">
                <w:rPr>
                  <w:rStyle w:val="Hyperlink"/>
                  <w:rFonts w:cs="Arial"/>
                  <w:sz w:val="24"/>
                  <w:szCs w:val="24"/>
                </w:rPr>
                <w:t>https://</w:t>
              </w:r>
            </w:hyperlink>
            <w:hyperlink r:id="rId8" w:history="1">
              <w:r w:rsidR="003F1C9A" w:rsidRPr="003F1C9A">
                <w:rPr>
                  <w:rStyle w:val="Hyperlink"/>
                  <w:rFonts w:cs="Arial"/>
                  <w:sz w:val="24"/>
                  <w:szCs w:val="24"/>
                </w:rPr>
                <w:t>www.gov.uk/government/publications/relationships-education-relationships-and-sex-education-rse-and-health-education</w:t>
              </w:r>
            </w:hyperlink>
          </w:p>
          <w:p w:rsidR="003F1C9A" w:rsidRPr="00587485" w:rsidRDefault="003F1C9A">
            <w:pPr>
              <w:rPr>
                <w:rFonts w:cs="Arial"/>
                <w:sz w:val="24"/>
                <w:szCs w:val="24"/>
              </w:rPr>
            </w:pPr>
          </w:p>
        </w:tc>
      </w:tr>
      <w:tr w:rsidR="007F07CF" w:rsidRPr="008139C7" w:rsidTr="007F07CF">
        <w:tc>
          <w:tcPr>
            <w:tcW w:w="6232" w:type="dxa"/>
          </w:tcPr>
          <w:p w:rsidR="003F1C9A" w:rsidRDefault="00E92316" w:rsidP="003F1C9A">
            <w:pPr>
              <w:spacing w:before="100" w:beforeAutospacing="1" w:after="100" w:afterAutospacing="1"/>
              <w:rPr>
                <w:rFonts w:eastAsia="Times New Roman" w:cs="Times New Roman"/>
                <w:b/>
                <w:sz w:val="24"/>
                <w:szCs w:val="24"/>
                <w:lang w:eastAsia="en-GB"/>
              </w:rPr>
            </w:pPr>
            <w:r w:rsidRPr="008139C7">
              <w:rPr>
                <w:rFonts w:eastAsia="Times New Roman" w:cs="Times New Roman"/>
                <w:b/>
                <w:sz w:val="24"/>
                <w:szCs w:val="24"/>
                <w:lang w:eastAsia="en-GB"/>
              </w:rPr>
              <w:t>Exploring Policies and Implementation</w:t>
            </w:r>
            <w:r w:rsidR="00F4526F">
              <w:rPr>
                <w:rFonts w:eastAsia="Times New Roman" w:cs="Times New Roman"/>
                <w:b/>
                <w:sz w:val="24"/>
                <w:szCs w:val="24"/>
                <w:lang w:eastAsia="en-GB"/>
              </w:rPr>
              <w:t xml:space="preserve"> - PSHE</w:t>
            </w:r>
          </w:p>
          <w:p w:rsidR="003F1C9A" w:rsidRPr="003F1C9A" w:rsidRDefault="003F1C9A" w:rsidP="003F1C9A">
            <w:pPr>
              <w:spacing w:before="100" w:beforeAutospacing="1" w:after="100" w:afterAutospacing="1"/>
              <w:rPr>
                <w:rFonts w:eastAsia="Times New Roman" w:cs="Times New Roman"/>
                <w:b/>
                <w:sz w:val="24"/>
                <w:szCs w:val="24"/>
                <w:lang w:eastAsia="en-GB"/>
              </w:rPr>
            </w:pPr>
            <w:r w:rsidRPr="003F1C9A">
              <w:rPr>
                <w:rFonts w:eastAsia="Times New Roman" w:cs="Times New Roman"/>
                <w:sz w:val="24"/>
                <w:szCs w:val="24"/>
                <w:lang w:eastAsia="en-GB"/>
              </w:rPr>
              <w:t xml:space="preserve">Share a copy of your school policy for SRE </w:t>
            </w:r>
            <w:r>
              <w:rPr>
                <w:rFonts w:eastAsia="Times New Roman" w:cs="Times New Roman"/>
                <w:sz w:val="24"/>
                <w:szCs w:val="24"/>
                <w:lang w:eastAsia="en-GB"/>
              </w:rPr>
              <w:t xml:space="preserve">or a curriculum outline/map. </w:t>
            </w:r>
          </w:p>
          <w:p w:rsidR="003F1C9A" w:rsidRDefault="003F1C9A"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Discuss:</w:t>
            </w:r>
          </w:p>
          <w:p w:rsidR="003F1C9A" w:rsidRDefault="003F1C9A" w:rsidP="003F1C9A">
            <w:pPr>
              <w:rPr>
                <w:rFonts w:eastAsia="Times New Roman" w:cs="Times New Roman"/>
                <w:sz w:val="24"/>
                <w:szCs w:val="24"/>
                <w:lang w:eastAsia="en-GB"/>
              </w:rPr>
            </w:pPr>
            <w:r>
              <w:rPr>
                <w:rFonts w:eastAsia="Times New Roman" w:cs="Times New Roman"/>
                <w:sz w:val="24"/>
                <w:szCs w:val="24"/>
                <w:lang w:eastAsia="en-GB"/>
              </w:rPr>
              <w:t>-What principles underlie this policy or curriculum?</w:t>
            </w:r>
          </w:p>
          <w:p w:rsidR="003F1C9A" w:rsidRDefault="003F1C9A" w:rsidP="003F1C9A">
            <w:pPr>
              <w:rPr>
                <w:rFonts w:eastAsia="Times New Roman" w:cs="Times New Roman"/>
                <w:sz w:val="24"/>
                <w:szCs w:val="24"/>
                <w:lang w:eastAsia="en-GB"/>
              </w:rPr>
            </w:pPr>
            <w:r>
              <w:rPr>
                <w:rFonts w:eastAsia="Times New Roman" w:cs="Times New Roman"/>
                <w:sz w:val="24"/>
                <w:szCs w:val="24"/>
                <w:lang w:eastAsia="en-GB"/>
              </w:rPr>
              <w:t>-Who is responsible for curriculum content, and delivery?</w:t>
            </w:r>
          </w:p>
          <w:p w:rsidR="003F1C9A" w:rsidRDefault="003F1C9A" w:rsidP="003F1C9A">
            <w:pPr>
              <w:rPr>
                <w:rFonts w:eastAsia="Times New Roman" w:cs="Times New Roman"/>
                <w:sz w:val="24"/>
                <w:szCs w:val="24"/>
                <w:lang w:eastAsia="en-GB"/>
              </w:rPr>
            </w:pPr>
            <w:r>
              <w:rPr>
                <w:rFonts w:eastAsia="Times New Roman" w:cs="Times New Roman"/>
                <w:sz w:val="24"/>
                <w:szCs w:val="24"/>
                <w:lang w:eastAsia="en-GB"/>
              </w:rPr>
              <w:t>-How is it approached pedagogically?</w:t>
            </w:r>
          </w:p>
          <w:p w:rsidR="00F4526F" w:rsidRDefault="00F4526F" w:rsidP="003F1C9A">
            <w:pPr>
              <w:rPr>
                <w:rFonts w:eastAsia="Times New Roman" w:cs="Times New Roman"/>
                <w:sz w:val="24"/>
                <w:szCs w:val="24"/>
                <w:lang w:eastAsia="en-GB"/>
              </w:rPr>
            </w:pPr>
          </w:p>
          <w:p w:rsidR="00F4526F" w:rsidRPr="00F4526F" w:rsidRDefault="00F4526F" w:rsidP="003F1C9A">
            <w:pPr>
              <w:rPr>
                <w:rFonts w:eastAsia="Times New Roman" w:cs="Times New Roman"/>
                <w:b/>
                <w:sz w:val="24"/>
                <w:szCs w:val="24"/>
                <w:lang w:eastAsia="en-GB"/>
              </w:rPr>
            </w:pPr>
            <w:r w:rsidRPr="00F4526F">
              <w:rPr>
                <w:rFonts w:eastAsia="Times New Roman" w:cs="Times New Roman"/>
                <w:b/>
                <w:sz w:val="24"/>
                <w:szCs w:val="24"/>
                <w:lang w:eastAsia="en-GB"/>
              </w:rPr>
              <w:t>Teaching with Scenarios</w:t>
            </w:r>
          </w:p>
          <w:p w:rsidR="00F4526F" w:rsidRDefault="00F4526F" w:rsidP="003F1C9A">
            <w:pPr>
              <w:rPr>
                <w:rFonts w:eastAsia="Times New Roman" w:cs="Times New Roman"/>
                <w:sz w:val="24"/>
                <w:szCs w:val="24"/>
                <w:lang w:eastAsia="en-GB"/>
              </w:rPr>
            </w:pPr>
          </w:p>
          <w:p w:rsidR="00F4526F" w:rsidRPr="003F1C9A" w:rsidRDefault="00F4526F" w:rsidP="003F1C9A">
            <w:pPr>
              <w:rPr>
                <w:rFonts w:eastAsia="Times New Roman" w:cs="Times New Roman"/>
                <w:sz w:val="24"/>
                <w:szCs w:val="24"/>
                <w:lang w:eastAsia="en-GB"/>
              </w:rPr>
            </w:pPr>
            <w:r>
              <w:rPr>
                <w:rFonts w:eastAsia="Times New Roman" w:cs="Times New Roman"/>
                <w:sz w:val="24"/>
                <w:szCs w:val="24"/>
                <w:lang w:eastAsia="en-GB"/>
              </w:rPr>
              <w:t xml:space="preserve">Use slide 5 of the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 xml:space="preserve"> to introduce the idea of teaching 'with scenarios.'</w:t>
            </w:r>
          </w:p>
          <w:p w:rsidR="003F1C9A" w:rsidRDefault="00F4526F"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Display the example scenarios of homophobic bullying from the PSHE Association Secondary Schools resource pack (appendix 1). </w:t>
            </w:r>
          </w:p>
          <w:p w:rsidR="00F4526F" w:rsidRDefault="00F4526F"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Discuss - how will a teacher need to manage the conversation to ensure that these scenarios are discussed purposefully and appropriately by students? What ground rules might need to be set? How should the teacher deal with inappropriate comments that students might make?</w:t>
            </w:r>
          </w:p>
          <w:p w:rsidR="00F4526F" w:rsidRDefault="00F4526F" w:rsidP="003F1C9A">
            <w:pPr>
              <w:spacing w:before="100" w:beforeAutospacing="1" w:after="100" w:afterAutospacing="1"/>
              <w:rPr>
                <w:rFonts w:eastAsia="Times New Roman" w:cs="Times New Roman"/>
                <w:b/>
                <w:sz w:val="24"/>
                <w:szCs w:val="24"/>
                <w:lang w:eastAsia="en-GB"/>
              </w:rPr>
            </w:pPr>
            <w:r>
              <w:rPr>
                <w:rFonts w:eastAsia="Times New Roman" w:cs="Times New Roman"/>
                <w:b/>
                <w:sz w:val="24"/>
                <w:szCs w:val="24"/>
                <w:lang w:eastAsia="en-GB"/>
              </w:rPr>
              <w:t>Plenary task</w:t>
            </w:r>
          </w:p>
          <w:p w:rsidR="00F4526F" w:rsidRDefault="00F4526F"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Use slide 6 to highlight the importance of safeguarding.</w:t>
            </w:r>
          </w:p>
          <w:p w:rsidR="00F4526F" w:rsidRPr="00F4526F" w:rsidRDefault="00F4526F" w:rsidP="003F1C9A">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Use slide 7 to introduce a PSHE lesson planning task. Trainee/s should sketch out a lesson independently or in a group - and feedback if in a group. </w:t>
            </w:r>
          </w:p>
          <w:p w:rsidR="00E92316" w:rsidRPr="008139C7" w:rsidRDefault="00E92316" w:rsidP="00F4526F">
            <w:pPr>
              <w:spacing w:before="100" w:beforeAutospacing="1" w:after="100" w:afterAutospacing="1"/>
              <w:rPr>
                <w:sz w:val="24"/>
                <w:szCs w:val="24"/>
              </w:rPr>
            </w:pPr>
          </w:p>
        </w:tc>
        <w:tc>
          <w:tcPr>
            <w:tcW w:w="2784" w:type="dxa"/>
          </w:tcPr>
          <w:p w:rsidR="007F07CF" w:rsidRPr="008139C7" w:rsidRDefault="007F07CF">
            <w:pPr>
              <w:rPr>
                <w:rFonts w:eastAsia="Times New Roman" w:cs="Times New Roman"/>
                <w:sz w:val="24"/>
                <w:szCs w:val="24"/>
                <w:lang w:eastAsia="en-GB"/>
              </w:rPr>
            </w:pPr>
          </w:p>
          <w:p w:rsidR="007F07CF" w:rsidRDefault="003F1C9A" w:rsidP="00E92316">
            <w:pPr>
              <w:rPr>
                <w:sz w:val="24"/>
                <w:szCs w:val="24"/>
              </w:rPr>
            </w:pPr>
            <w:r>
              <w:rPr>
                <w:sz w:val="24"/>
                <w:szCs w:val="24"/>
              </w:rPr>
              <w:t>Copy of school policy / curriculum for PSHE/SRE OR your PSHE or SRE Curriculum map</w:t>
            </w: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F4526F" w:rsidP="00E92316">
            <w:pPr>
              <w:rPr>
                <w:sz w:val="24"/>
                <w:szCs w:val="24"/>
              </w:rPr>
            </w:pPr>
          </w:p>
          <w:p w:rsidR="00F4526F" w:rsidRDefault="0085084B" w:rsidP="00F4526F">
            <w:pPr>
              <w:rPr>
                <w:rFonts w:eastAsia="Times New Roman" w:cs="Times New Roman"/>
                <w:sz w:val="24"/>
                <w:szCs w:val="24"/>
                <w:lang w:eastAsia="en-GB"/>
              </w:rPr>
            </w:pPr>
            <w:r>
              <w:rPr>
                <w:rFonts w:eastAsia="Times New Roman" w:cs="Times New Roman"/>
                <w:sz w:val="24"/>
                <w:szCs w:val="24"/>
                <w:lang w:eastAsia="en-GB"/>
              </w:rPr>
              <w:t>PSHE/SRE</w:t>
            </w:r>
            <w:r w:rsidR="00F4526F">
              <w:rPr>
                <w:rFonts w:eastAsia="Times New Roman" w:cs="Times New Roman"/>
                <w:sz w:val="24"/>
                <w:szCs w:val="24"/>
                <w:lang w:eastAsia="en-GB"/>
              </w:rPr>
              <w:t xml:space="preserve"> </w:t>
            </w:r>
            <w:proofErr w:type="spellStart"/>
            <w:r w:rsidR="00F4526F">
              <w:rPr>
                <w:rFonts w:eastAsia="Times New Roman" w:cs="Times New Roman"/>
                <w:sz w:val="24"/>
                <w:szCs w:val="24"/>
                <w:lang w:eastAsia="en-GB"/>
              </w:rPr>
              <w:t>powerpoint</w:t>
            </w:r>
            <w:proofErr w:type="spellEnd"/>
            <w:r w:rsidR="00F4526F">
              <w:rPr>
                <w:rFonts w:eastAsia="Times New Roman" w:cs="Times New Roman"/>
                <w:sz w:val="24"/>
                <w:szCs w:val="24"/>
                <w:lang w:eastAsia="en-GB"/>
              </w:rPr>
              <w:t>.</w:t>
            </w: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r>
              <w:rPr>
                <w:rFonts w:eastAsia="Times New Roman" w:cs="Times New Roman"/>
                <w:sz w:val="24"/>
                <w:szCs w:val="24"/>
                <w:lang w:eastAsia="en-GB"/>
              </w:rPr>
              <w:t>Appendix 1: Scenarios</w:t>
            </w: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p>
          <w:p w:rsidR="00F4526F" w:rsidRDefault="00F4526F" w:rsidP="00F4526F">
            <w:pPr>
              <w:rPr>
                <w:rFonts w:eastAsia="Times New Roman" w:cs="Times New Roman"/>
                <w:sz w:val="24"/>
                <w:szCs w:val="24"/>
                <w:lang w:eastAsia="en-GB"/>
              </w:rPr>
            </w:pPr>
            <w:r>
              <w:rPr>
                <w:rFonts w:eastAsia="Times New Roman" w:cs="Times New Roman"/>
                <w:sz w:val="24"/>
                <w:szCs w:val="24"/>
                <w:lang w:eastAsia="en-GB"/>
              </w:rPr>
              <w:t>PSHE</w:t>
            </w:r>
            <w:r w:rsidR="0085084B">
              <w:rPr>
                <w:rFonts w:eastAsia="Times New Roman" w:cs="Times New Roman"/>
                <w:sz w:val="24"/>
                <w:szCs w:val="24"/>
                <w:lang w:eastAsia="en-GB"/>
              </w:rPr>
              <w:t>/SRE</w:t>
            </w:r>
            <w:r>
              <w:rPr>
                <w:rFonts w:eastAsia="Times New Roman" w:cs="Times New Roman"/>
                <w:sz w:val="24"/>
                <w:szCs w:val="24"/>
                <w:lang w:eastAsia="en-GB"/>
              </w:rPr>
              <w:t xml:space="preserv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w:t>
            </w:r>
          </w:p>
          <w:p w:rsidR="00F4526F" w:rsidRDefault="00F4526F" w:rsidP="00F4526F">
            <w:pPr>
              <w:rPr>
                <w:rFonts w:eastAsia="Times New Roman" w:cs="Times New Roman"/>
                <w:sz w:val="24"/>
                <w:szCs w:val="24"/>
                <w:lang w:eastAsia="en-GB"/>
              </w:rPr>
            </w:pPr>
          </w:p>
          <w:p w:rsidR="00F4526F" w:rsidRPr="008139C7" w:rsidRDefault="00F4526F" w:rsidP="00E92316">
            <w:pPr>
              <w:rPr>
                <w:sz w:val="24"/>
                <w:szCs w:val="24"/>
              </w:rPr>
            </w:pPr>
          </w:p>
        </w:tc>
      </w:tr>
      <w:tr w:rsidR="007F07CF" w:rsidRPr="008139C7" w:rsidTr="007F07CF">
        <w:tc>
          <w:tcPr>
            <w:tcW w:w="6232" w:type="dxa"/>
          </w:tcPr>
          <w:p w:rsidR="007F07CF" w:rsidRDefault="00F4526F" w:rsidP="00F4526F">
            <w:pPr>
              <w:rPr>
                <w:b/>
                <w:sz w:val="24"/>
                <w:szCs w:val="24"/>
              </w:rPr>
            </w:pPr>
            <w:r>
              <w:rPr>
                <w:b/>
                <w:sz w:val="24"/>
                <w:szCs w:val="24"/>
              </w:rPr>
              <w:t>Understanding the Role of the Tutor</w:t>
            </w:r>
          </w:p>
          <w:p w:rsidR="00F4526F" w:rsidRDefault="00F4526F" w:rsidP="00F4526F">
            <w:pPr>
              <w:rPr>
                <w:b/>
                <w:sz w:val="24"/>
                <w:szCs w:val="24"/>
              </w:rPr>
            </w:pPr>
          </w:p>
          <w:p w:rsidR="00F4526F" w:rsidRDefault="00F4526F" w:rsidP="00F4526F">
            <w:pPr>
              <w:rPr>
                <w:sz w:val="24"/>
                <w:szCs w:val="24"/>
              </w:rPr>
            </w:pPr>
            <w:r w:rsidRPr="00F4526F">
              <w:rPr>
                <w:sz w:val="24"/>
                <w:szCs w:val="24"/>
              </w:rPr>
              <w:t>Link to prior knowledge</w:t>
            </w:r>
          </w:p>
          <w:p w:rsidR="00F4526F" w:rsidRDefault="00F4526F" w:rsidP="00F4526F">
            <w:pPr>
              <w:rPr>
                <w:sz w:val="24"/>
                <w:szCs w:val="24"/>
              </w:rPr>
            </w:pPr>
          </w:p>
          <w:p w:rsidR="0085084B" w:rsidRDefault="00F4526F" w:rsidP="00F4526F">
            <w:pPr>
              <w:rPr>
                <w:sz w:val="24"/>
                <w:szCs w:val="24"/>
              </w:rPr>
            </w:pPr>
            <w:r>
              <w:rPr>
                <w:sz w:val="24"/>
                <w:szCs w:val="24"/>
              </w:rPr>
              <w:t>Trainee/s discuss</w:t>
            </w:r>
            <w:r w:rsidR="0085084B">
              <w:rPr>
                <w:sz w:val="24"/>
                <w:szCs w:val="24"/>
              </w:rPr>
              <w:t>:</w:t>
            </w:r>
            <w:r>
              <w:rPr>
                <w:sz w:val="24"/>
                <w:szCs w:val="24"/>
              </w:rPr>
              <w:t xml:space="preserve"> </w:t>
            </w:r>
          </w:p>
          <w:p w:rsidR="0085084B" w:rsidRPr="0085084B" w:rsidRDefault="0085084B" w:rsidP="0085084B">
            <w:pPr>
              <w:pStyle w:val="ListParagraph"/>
              <w:numPr>
                <w:ilvl w:val="0"/>
                <w:numId w:val="10"/>
              </w:numPr>
              <w:rPr>
                <w:sz w:val="24"/>
                <w:szCs w:val="24"/>
              </w:rPr>
            </w:pPr>
            <w:r w:rsidRPr="0085084B">
              <w:rPr>
                <w:sz w:val="24"/>
                <w:szCs w:val="24"/>
              </w:rPr>
              <w:t>What do form tutors do?</w:t>
            </w:r>
          </w:p>
          <w:p w:rsidR="00F4526F" w:rsidRDefault="00F4526F" w:rsidP="0085084B">
            <w:pPr>
              <w:pStyle w:val="ListParagraph"/>
              <w:numPr>
                <w:ilvl w:val="0"/>
                <w:numId w:val="10"/>
              </w:numPr>
              <w:rPr>
                <w:sz w:val="24"/>
                <w:szCs w:val="24"/>
              </w:rPr>
            </w:pPr>
            <w:r w:rsidRPr="0085084B">
              <w:rPr>
                <w:sz w:val="24"/>
                <w:szCs w:val="24"/>
              </w:rPr>
              <w:t>What makes a good form tutor?</w:t>
            </w:r>
          </w:p>
          <w:p w:rsidR="0085084B" w:rsidRDefault="0085084B" w:rsidP="0085084B">
            <w:pPr>
              <w:rPr>
                <w:sz w:val="24"/>
                <w:szCs w:val="24"/>
              </w:rPr>
            </w:pPr>
          </w:p>
          <w:p w:rsidR="0085084B" w:rsidRDefault="0085084B" w:rsidP="0085084B">
            <w:pPr>
              <w:rPr>
                <w:sz w:val="24"/>
                <w:szCs w:val="24"/>
              </w:rPr>
            </w:pPr>
            <w:r>
              <w:rPr>
                <w:sz w:val="24"/>
                <w:szCs w:val="24"/>
              </w:rPr>
              <w:lastRenderedPageBreak/>
              <w:t>Invite trainee/s to read the short article linked in the right hand column, OR collate responses to the opening questions and add your own advice.</w:t>
            </w:r>
          </w:p>
          <w:p w:rsidR="0085084B" w:rsidRDefault="0085084B" w:rsidP="0085084B">
            <w:pPr>
              <w:rPr>
                <w:sz w:val="24"/>
                <w:szCs w:val="24"/>
              </w:rPr>
            </w:pPr>
            <w:r>
              <w:rPr>
                <w:sz w:val="24"/>
                <w:szCs w:val="24"/>
              </w:rPr>
              <w:t>Particularly note the importance of tutors in communicating with parents and carers, and in supporting transition into y7 (or y9 in middle school areas).</w:t>
            </w:r>
          </w:p>
          <w:p w:rsidR="0085084B" w:rsidRDefault="0085084B" w:rsidP="0085084B">
            <w:pPr>
              <w:rPr>
                <w:sz w:val="24"/>
                <w:szCs w:val="24"/>
              </w:rPr>
            </w:pPr>
            <w:r>
              <w:rPr>
                <w:sz w:val="24"/>
                <w:szCs w:val="24"/>
              </w:rPr>
              <w:t>Also note the importance of ensuring that tutor time is structured and productive.</w:t>
            </w:r>
          </w:p>
          <w:p w:rsidR="0085084B" w:rsidRDefault="0085084B" w:rsidP="0085084B">
            <w:pPr>
              <w:rPr>
                <w:sz w:val="24"/>
                <w:szCs w:val="24"/>
              </w:rPr>
            </w:pPr>
          </w:p>
          <w:p w:rsidR="0085084B" w:rsidRPr="0085084B" w:rsidRDefault="0085084B" w:rsidP="0085084B">
            <w:pPr>
              <w:rPr>
                <w:sz w:val="24"/>
                <w:szCs w:val="24"/>
              </w:rPr>
            </w:pPr>
          </w:p>
        </w:tc>
        <w:tc>
          <w:tcPr>
            <w:tcW w:w="2784" w:type="dxa"/>
          </w:tcPr>
          <w:p w:rsidR="007F07CF" w:rsidRPr="008139C7" w:rsidRDefault="007F07CF">
            <w:pPr>
              <w:rPr>
                <w:sz w:val="24"/>
                <w:szCs w:val="24"/>
              </w:rPr>
            </w:pPr>
          </w:p>
          <w:p w:rsidR="00F4526F" w:rsidRDefault="00F4526F" w:rsidP="00F4526F">
            <w:pPr>
              <w:rPr>
                <w:sz w:val="24"/>
                <w:szCs w:val="24"/>
              </w:rPr>
            </w:pPr>
            <w:r>
              <w:rPr>
                <w:sz w:val="24"/>
                <w:szCs w:val="24"/>
              </w:rPr>
              <w:t>Optional Article:</w:t>
            </w:r>
          </w:p>
          <w:p w:rsidR="00F4526F" w:rsidRDefault="00F4526F" w:rsidP="00F4526F">
            <w:pPr>
              <w:rPr>
                <w:sz w:val="24"/>
                <w:szCs w:val="24"/>
              </w:rPr>
            </w:pPr>
          </w:p>
          <w:p w:rsidR="00F4526F" w:rsidRDefault="00CD64F1" w:rsidP="00F4526F">
            <w:pPr>
              <w:rPr>
                <w:sz w:val="24"/>
                <w:szCs w:val="24"/>
              </w:rPr>
            </w:pPr>
            <w:hyperlink r:id="rId9" w:history="1">
              <w:r w:rsidR="00F4526F" w:rsidRPr="004D566C">
                <w:rPr>
                  <w:rStyle w:val="Hyperlink"/>
                  <w:sz w:val="24"/>
                  <w:szCs w:val="24"/>
                </w:rPr>
                <w:t>https://www.sec-ed.co.uk/best-practice/nqt-special-edition-how-to-become-an-effective-form-tutor/</w:t>
              </w:r>
            </w:hyperlink>
          </w:p>
          <w:p w:rsidR="008139C7" w:rsidRDefault="00F4526F" w:rsidP="00F4526F">
            <w:pPr>
              <w:rPr>
                <w:sz w:val="24"/>
                <w:szCs w:val="24"/>
              </w:rPr>
            </w:pPr>
            <w:r>
              <w:rPr>
                <w:sz w:val="24"/>
                <w:szCs w:val="24"/>
              </w:rPr>
              <w:lastRenderedPageBreak/>
              <w:t xml:space="preserve"> </w:t>
            </w:r>
          </w:p>
          <w:p w:rsidR="00774AF1" w:rsidRPr="008139C7" w:rsidRDefault="00774AF1" w:rsidP="004E58BA">
            <w:pPr>
              <w:rPr>
                <w:sz w:val="24"/>
                <w:szCs w:val="24"/>
              </w:rPr>
            </w:pPr>
          </w:p>
          <w:p w:rsidR="008139C7" w:rsidRPr="008139C7" w:rsidRDefault="008139C7" w:rsidP="004E58BA">
            <w:pPr>
              <w:rPr>
                <w:sz w:val="24"/>
                <w:szCs w:val="24"/>
              </w:rPr>
            </w:pPr>
          </w:p>
          <w:p w:rsidR="008139C7" w:rsidRPr="008139C7" w:rsidRDefault="008139C7" w:rsidP="004E58BA">
            <w:pPr>
              <w:rPr>
                <w:sz w:val="24"/>
                <w:szCs w:val="24"/>
              </w:rPr>
            </w:pPr>
          </w:p>
          <w:p w:rsidR="008139C7" w:rsidRPr="008139C7" w:rsidRDefault="008139C7" w:rsidP="004E58BA">
            <w:pPr>
              <w:rPr>
                <w:sz w:val="24"/>
                <w:szCs w:val="24"/>
              </w:rPr>
            </w:pPr>
          </w:p>
          <w:p w:rsidR="008139C7" w:rsidRPr="008139C7" w:rsidRDefault="008139C7" w:rsidP="004E58BA">
            <w:pPr>
              <w:rPr>
                <w:sz w:val="24"/>
                <w:szCs w:val="24"/>
              </w:rPr>
            </w:pPr>
          </w:p>
          <w:p w:rsidR="008139C7" w:rsidRPr="008139C7" w:rsidRDefault="008139C7" w:rsidP="004E58BA">
            <w:pPr>
              <w:rPr>
                <w:sz w:val="24"/>
                <w:szCs w:val="24"/>
              </w:rPr>
            </w:pPr>
          </w:p>
          <w:p w:rsidR="00774AF1" w:rsidRPr="008139C7" w:rsidRDefault="00774AF1" w:rsidP="00F4526F">
            <w:pPr>
              <w:rPr>
                <w:sz w:val="24"/>
                <w:szCs w:val="24"/>
              </w:rPr>
            </w:pPr>
          </w:p>
        </w:tc>
      </w:tr>
      <w:tr w:rsidR="007F07CF" w:rsidRPr="008139C7" w:rsidTr="007F07CF">
        <w:tc>
          <w:tcPr>
            <w:tcW w:w="6232" w:type="dxa"/>
          </w:tcPr>
          <w:p w:rsidR="007F07CF" w:rsidRPr="008139C7" w:rsidRDefault="00E92316" w:rsidP="007F07CF">
            <w:pPr>
              <w:spacing w:before="100" w:beforeAutospacing="1" w:after="100" w:afterAutospacing="1"/>
              <w:rPr>
                <w:rFonts w:eastAsia="Times New Roman" w:cs="Times New Roman"/>
                <w:sz w:val="24"/>
                <w:szCs w:val="24"/>
                <w:lang w:eastAsia="en-GB"/>
              </w:rPr>
            </w:pPr>
            <w:r w:rsidRPr="008139C7">
              <w:rPr>
                <w:rFonts w:eastAsia="Times New Roman" w:cs="Times New Roman"/>
                <w:b/>
                <w:bCs/>
                <w:sz w:val="24"/>
                <w:szCs w:val="24"/>
                <w:lang w:eastAsia="en-GB"/>
              </w:rPr>
              <w:lastRenderedPageBreak/>
              <w:t>Plenary discussion</w:t>
            </w:r>
            <w:r w:rsidR="007F07CF" w:rsidRPr="008139C7">
              <w:rPr>
                <w:rFonts w:eastAsia="Times New Roman" w:cs="Times New Roman"/>
                <w:b/>
                <w:bCs/>
                <w:sz w:val="24"/>
                <w:szCs w:val="24"/>
                <w:lang w:eastAsia="en-GB"/>
              </w:rPr>
              <w:t>:</w:t>
            </w:r>
          </w:p>
          <w:p w:rsidR="00774AF1" w:rsidRDefault="00E92316" w:rsidP="0085084B">
            <w:pPr>
              <w:spacing w:before="100" w:beforeAutospacing="1" w:after="100" w:afterAutospacing="1"/>
              <w:rPr>
                <w:rFonts w:eastAsia="Times New Roman" w:cs="Times New Roman"/>
                <w:sz w:val="24"/>
                <w:szCs w:val="24"/>
                <w:lang w:eastAsia="en-GB"/>
              </w:rPr>
            </w:pPr>
            <w:r w:rsidRPr="008139C7">
              <w:rPr>
                <w:rFonts w:eastAsia="Times New Roman" w:cs="Times New Roman"/>
                <w:sz w:val="24"/>
                <w:szCs w:val="24"/>
                <w:lang w:eastAsia="en-GB"/>
              </w:rPr>
              <w:t xml:space="preserve">Teacher leads </w:t>
            </w:r>
            <w:r w:rsidR="0085084B">
              <w:rPr>
                <w:rFonts w:eastAsia="Times New Roman" w:cs="Times New Roman"/>
                <w:sz w:val="24"/>
                <w:szCs w:val="24"/>
                <w:lang w:eastAsia="en-GB"/>
              </w:rPr>
              <w:t>reflective discussion:</w:t>
            </w:r>
          </w:p>
          <w:p w:rsidR="0085084B" w:rsidRDefault="0085084B" w:rsidP="0085084B">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-What do the trainees want to know more about, or understand better?</w:t>
            </w:r>
          </w:p>
          <w:p w:rsidR="0085084B" w:rsidRPr="00774AF1" w:rsidRDefault="0085084B" w:rsidP="0085084B">
            <w:pPr>
              <w:spacing w:before="100" w:beforeAutospacing="1" w:after="100" w:afterAutospacing="1"/>
              <w:rPr>
                <w:sz w:val="24"/>
                <w:szCs w:val="24"/>
              </w:rPr>
            </w:pPr>
            <w:r>
              <w:rPr>
                <w:rFonts w:eastAsia="Times New Roman" w:cs="Times New Roman"/>
                <w:sz w:val="24"/>
                <w:szCs w:val="24"/>
                <w:lang w:eastAsia="en-GB"/>
              </w:rPr>
              <w:t>-How will they develop this knowledge/understanding (e.g. supporting in PSHE lessons, discussion with a form tutor about their role)</w:t>
            </w:r>
          </w:p>
        </w:tc>
        <w:tc>
          <w:tcPr>
            <w:tcW w:w="2784" w:type="dxa"/>
          </w:tcPr>
          <w:p w:rsidR="007F07CF" w:rsidRPr="008139C7" w:rsidRDefault="007F07CF">
            <w:pPr>
              <w:rPr>
                <w:sz w:val="24"/>
                <w:szCs w:val="24"/>
              </w:rPr>
            </w:pPr>
          </w:p>
          <w:p w:rsidR="007F07CF" w:rsidRPr="008139C7" w:rsidRDefault="007F07CF">
            <w:pPr>
              <w:rPr>
                <w:sz w:val="24"/>
                <w:szCs w:val="24"/>
              </w:rPr>
            </w:pPr>
          </w:p>
        </w:tc>
      </w:tr>
    </w:tbl>
    <w:p w:rsidR="000425A0" w:rsidRDefault="00CD64F1">
      <w:pPr>
        <w:rPr>
          <w:sz w:val="24"/>
          <w:szCs w:val="24"/>
        </w:rPr>
      </w:pPr>
    </w:p>
    <w:p w:rsidR="00F4526F" w:rsidRDefault="00F4526F">
      <w:pPr>
        <w:rPr>
          <w:sz w:val="24"/>
          <w:szCs w:val="24"/>
        </w:rPr>
      </w:pPr>
    </w:p>
    <w:p w:rsidR="00F4526F" w:rsidRDefault="00F4526F">
      <w:pPr>
        <w:rPr>
          <w:sz w:val="24"/>
          <w:szCs w:val="24"/>
        </w:rPr>
      </w:pPr>
      <w:r>
        <w:rPr>
          <w:sz w:val="24"/>
          <w:szCs w:val="24"/>
        </w:rPr>
        <w:br w:type="page"/>
      </w:r>
    </w:p>
    <w:p w:rsidR="00F4526F" w:rsidRDefault="00F4526F">
      <w:pPr>
        <w:rPr>
          <w:b/>
          <w:sz w:val="24"/>
          <w:szCs w:val="24"/>
        </w:rPr>
      </w:pPr>
      <w:r w:rsidRPr="00F4526F">
        <w:rPr>
          <w:b/>
          <w:sz w:val="24"/>
          <w:szCs w:val="24"/>
        </w:rPr>
        <w:lastRenderedPageBreak/>
        <w:t>Appendix 1: Example scenarios</w:t>
      </w:r>
    </w:p>
    <w:p w:rsidR="00F4526F" w:rsidRDefault="00F4526F">
      <w:pPr>
        <w:rPr>
          <w:b/>
          <w:sz w:val="24"/>
          <w:szCs w:val="24"/>
        </w:rPr>
      </w:pPr>
      <w:r>
        <w:rPr>
          <w:b/>
          <w:sz w:val="24"/>
          <w:szCs w:val="24"/>
        </w:rPr>
        <w:t>This screenshot is taken from the PSHE Association Secondary Schools Resource Pack</w:t>
      </w:r>
    </w:p>
    <w:p w:rsidR="00F4526F" w:rsidRPr="00F4526F" w:rsidRDefault="00F4526F">
      <w:pPr>
        <w:rPr>
          <w:b/>
          <w:sz w:val="24"/>
          <w:szCs w:val="24"/>
        </w:rPr>
      </w:pPr>
      <w:r>
        <w:rPr>
          <w:b/>
          <w:sz w:val="24"/>
          <w:szCs w:val="24"/>
        </w:rPr>
        <w:t xml:space="preserve">Available online at: </w:t>
      </w:r>
      <w:r w:rsidRPr="00F4526F">
        <w:rPr>
          <w:b/>
          <w:sz w:val="24"/>
          <w:szCs w:val="24"/>
        </w:rPr>
        <w:t>https://www.pshe-association.org.uk/sites/default/files/u26918/Secondary%20School%20Resource%20Pack.pdf</w:t>
      </w:r>
    </w:p>
    <w:p w:rsidR="00F4526F" w:rsidRPr="00F4526F" w:rsidRDefault="00F4526F">
      <w:pPr>
        <w:rPr>
          <w:i/>
          <w:sz w:val="24"/>
          <w:szCs w:val="24"/>
        </w:rPr>
      </w:pPr>
      <w:r w:rsidRPr="00F4526F">
        <w:rPr>
          <w:i/>
          <w:sz w:val="24"/>
          <w:szCs w:val="24"/>
        </w:rPr>
        <w:t>HBT stands for 'homophobia' 'biphobia' or 'transphobia'</w:t>
      </w:r>
    </w:p>
    <w:p w:rsidR="00F4526F" w:rsidRPr="008139C7" w:rsidRDefault="00F4526F">
      <w:pPr>
        <w:rPr>
          <w:sz w:val="24"/>
          <w:szCs w:val="24"/>
        </w:rPr>
      </w:pPr>
      <w:r>
        <w:rPr>
          <w:noProof/>
          <w:lang w:eastAsia="en-GB"/>
        </w:rPr>
        <w:drawing>
          <wp:inline distT="0" distB="0" distL="0" distR="0" wp14:anchorId="2E6E49AF" wp14:editId="52DEB70D">
            <wp:extent cx="5731510" cy="5552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552440"/>
                    </a:xfrm>
                    <a:prstGeom prst="rect">
                      <a:avLst/>
                    </a:prstGeom>
                  </pic:spPr>
                </pic:pic>
              </a:graphicData>
            </a:graphic>
          </wp:inline>
        </w:drawing>
      </w:r>
    </w:p>
    <w:sectPr w:rsidR="00F4526F" w:rsidRPr="00813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90728"/>
    <w:multiLevelType w:val="hybridMultilevel"/>
    <w:tmpl w:val="664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60883"/>
    <w:multiLevelType w:val="hybridMultilevel"/>
    <w:tmpl w:val="5F2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7366F"/>
    <w:multiLevelType w:val="hybridMultilevel"/>
    <w:tmpl w:val="EC58A2EC"/>
    <w:lvl w:ilvl="0" w:tplc="EB5CEA64">
      <w:start w:val="1"/>
      <w:numFmt w:val="bullet"/>
      <w:lvlText w:val="•"/>
      <w:lvlJc w:val="left"/>
      <w:pPr>
        <w:tabs>
          <w:tab w:val="num" w:pos="720"/>
        </w:tabs>
        <w:ind w:left="720" w:hanging="360"/>
      </w:pPr>
      <w:rPr>
        <w:rFonts w:ascii="Arial" w:hAnsi="Arial" w:hint="default"/>
      </w:rPr>
    </w:lvl>
    <w:lvl w:ilvl="1" w:tplc="C628931A" w:tentative="1">
      <w:start w:val="1"/>
      <w:numFmt w:val="bullet"/>
      <w:lvlText w:val="•"/>
      <w:lvlJc w:val="left"/>
      <w:pPr>
        <w:tabs>
          <w:tab w:val="num" w:pos="1440"/>
        </w:tabs>
        <w:ind w:left="1440" w:hanging="360"/>
      </w:pPr>
      <w:rPr>
        <w:rFonts w:ascii="Arial" w:hAnsi="Arial" w:hint="default"/>
      </w:rPr>
    </w:lvl>
    <w:lvl w:ilvl="2" w:tplc="AFFE3282" w:tentative="1">
      <w:start w:val="1"/>
      <w:numFmt w:val="bullet"/>
      <w:lvlText w:val="•"/>
      <w:lvlJc w:val="left"/>
      <w:pPr>
        <w:tabs>
          <w:tab w:val="num" w:pos="2160"/>
        </w:tabs>
        <w:ind w:left="2160" w:hanging="360"/>
      </w:pPr>
      <w:rPr>
        <w:rFonts w:ascii="Arial" w:hAnsi="Arial" w:hint="default"/>
      </w:rPr>
    </w:lvl>
    <w:lvl w:ilvl="3" w:tplc="3118C63C" w:tentative="1">
      <w:start w:val="1"/>
      <w:numFmt w:val="bullet"/>
      <w:lvlText w:val="•"/>
      <w:lvlJc w:val="left"/>
      <w:pPr>
        <w:tabs>
          <w:tab w:val="num" w:pos="2880"/>
        </w:tabs>
        <w:ind w:left="2880" w:hanging="360"/>
      </w:pPr>
      <w:rPr>
        <w:rFonts w:ascii="Arial" w:hAnsi="Arial" w:hint="default"/>
      </w:rPr>
    </w:lvl>
    <w:lvl w:ilvl="4" w:tplc="72FEF258" w:tentative="1">
      <w:start w:val="1"/>
      <w:numFmt w:val="bullet"/>
      <w:lvlText w:val="•"/>
      <w:lvlJc w:val="left"/>
      <w:pPr>
        <w:tabs>
          <w:tab w:val="num" w:pos="3600"/>
        </w:tabs>
        <w:ind w:left="3600" w:hanging="360"/>
      </w:pPr>
      <w:rPr>
        <w:rFonts w:ascii="Arial" w:hAnsi="Arial" w:hint="default"/>
      </w:rPr>
    </w:lvl>
    <w:lvl w:ilvl="5" w:tplc="BD306536" w:tentative="1">
      <w:start w:val="1"/>
      <w:numFmt w:val="bullet"/>
      <w:lvlText w:val="•"/>
      <w:lvlJc w:val="left"/>
      <w:pPr>
        <w:tabs>
          <w:tab w:val="num" w:pos="4320"/>
        </w:tabs>
        <w:ind w:left="4320" w:hanging="360"/>
      </w:pPr>
      <w:rPr>
        <w:rFonts w:ascii="Arial" w:hAnsi="Arial" w:hint="default"/>
      </w:rPr>
    </w:lvl>
    <w:lvl w:ilvl="6" w:tplc="2D4037E8" w:tentative="1">
      <w:start w:val="1"/>
      <w:numFmt w:val="bullet"/>
      <w:lvlText w:val="•"/>
      <w:lvlJc w:val="left"/>
      <w:pPr>
        <w:tabs>
          <w:tab w:val="num" w:pos="5040"/>
        </w:tabs>
        <w:ind w:left="5040" w:hanging="360"/>
      </w:pPr>
      <w:rPr>
        <w:rFonts w:ascii="Arial" w:hAnsi="Arial" w:hint="default"/>
      </w:rPr>
    </w:lvl>
    <w:lvl w:ilvl="7" w:tplc="33E4196E" w:tentative="1">
      <w:start w:val="1"/>
      <w:numFmt w:val="bullet"/>
      <w:lvlText w:val="•"/>
      <w:lvlJc w:val="left"/>
      <w:pPr>
        <w:tabs>
          <w:tab w:val="num" w:pos="5760"/>
        </w:tabs>
        <w:ind w:left="5760" w:hanging="360"/>
      </w:pPr>
      <w:rPr>
        <w:rFonts w:ascii="Arial" w:hAnsi="Arial" w:hint="default"/>
      </w:rPr>
    </w:lvl>
    <w:lvl w:ilvl="8" w:tplc="D550D8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8"/>
  </w:num>
  <w:num w:numId="5">
    <w:abstractNumId w:val="9"/>
  </w:num>
  <w:num w:numId="6">
    <w:abstractNumId w:val="1"/>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90964"/>
    <w:rsid w:val="003773A6"/>
    <w:rsid w:val="003F1C9A"/>
    <w:rsid w:val="004B275B"/>
    <w:rsid w:val="004E58BA"/>
    <w:rsid w:val="005007E4"/>
    <w:rsid w:val="00587485"/>
    <w:rsid w:val="005949B0"/>
    <w:rsid w:val="00774AF1"/>
    <w:rsid w:val="007F07CF"/>
    <w:rsid w:val="008139C7"/>
    <w:rsid w:val="0085084B"/>
    <w:rsid w:val="00CD64F1"/>
    <w:rsid w:val="00E92316"/>
    <w:rsid w:val="00F4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932935059">
      <w:bodyDiv w:val="1"/>
      <w:marLeft w:val="0"/>
      <w:marRight w:val="0"/>
      <w:marTop w:val="0"/>
      <w:marBottom w:val="0"/>
      <w:divBdr>
        <w:top w:val="none" w:sz="0" w:space="0" w:color="auto"/>
        <w:left w:val="none" w:sz="0" w:space="0" w:color="auto"/>
        <w:bottom w:val="none" w:sz="0" w:space="0" w:color="auto"/>
        <w:right w:val="none" w:sz="0" w:space="0" w:color="auto"/>
      </w:divBdr>
      <w:divsChild>
        <w:div w:id="171189017">
          <w:marLeft w:val="720"/>
          <w:marRight w:val="0"/>
          <w:marTop w:val="0"/>
          <w:marBottom w:val="120"/>
          <w:divBdr>
            <w:top w:val="none" w:sz="0" w:space="0" w:color="auto"/>
            <w:left w:val="none" w:sz="0" w:space="0" w:color="auto"/>
            <w:bottom w:val="none" w:sz="0" w:space="0" w:color="auto"/>
            <w:right w:val="none" w:sz="0" w:space="0" w:color="auto"/>
          </w:divBdr>
        </w:div>
        <w:div w:id="618611394">
          <w:marLeft w:val="720"/>
          <w:marRight w:val="0"/>
          <w:marTop w:val="0"/>
          <w:marBottom w:val="120"/>
          <w:divBdr>
            <w:top w:val="none" w:sz="0" w:space="0" w:color="auto"/>
            <w:left w:val="none" w:sz="0" w:space="0" w:color="auto"/>
            <w:bottom w:val="none" w:sz="0" w:space="0" w:color="auto"/>
            <w:right w:val="none" w:sz="0" w:space="0" w:color="auto"/>
          </w:divBdr>
        </w:div>
      </w:divsChild>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87147306">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he-association.org.uk/curriculum" TargetMode="External"/><Relationship Id="rId11" Type="http://schemas.openxmlformats.org/officeDocument/2006/relationships/fontTable" Target="fontTable.xml"/><Relationship Id="rId5" Type="http://schemas.openxmlformats.org/officeDocument/2006/relationships/hyperlink" Target="https://www.pshe-association.org.uk/curriculu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ec-ed.co.uk/best-practice/nqt-special-edition-how-to-become-an-effective-form-t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3</cp:revision>
  <dcterms:created xsi:type="dcterms:W3CDTF">2021-07-16T10:21:00Z</dcterms:created>
  <dcterms:modified xsi:type="dcterms:W3CDTF">2021-07-16T11:14:00Z</dcterms:modified>
</cp:coreProperties>
</file>