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706"/>
      </w:tblGrid>
      <w:tr w:rsidR="00CC3755" w14:paraId="76904999" w14:textId="77777777" w:rsidTr="00067C53">
        <w:tc>
          <w:tcPr>
            <w:tcW w:w="2376" w:type="dxa"/>
          </w:tcPr>
          <w:p w14:paraId="0DC01F53" w14:textId="77777777" w:rsidR="00CC3755" w:rsidRDefault="00CC3755">
            <w:r>
              <w:rPr>
                <w:noProof/>
                <w:lang w:eastAsia="en-GB"/>
              </w:rPr>
              <w:drawing>
                <wp:inline distT="0" distB="0" distL="0" distR="0" wp14:anchorId="59643013" wp14:editId="73952297">
                  <wp:extent cx="1371600" cy="621030"/>
                  <wp:effectExtent l="0" t="0" r="0" b="762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1E7E6EDF" w14:textId="77777777" w:rsidR="00CC3755" w:rsidRPr="00F07A77" w:rsidRDefault="00CC3755" w:rsidP="00F07A77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14:paraId="737031EE" w14:textId="77777777" w:rsidR="00CC3755" w:rsidRPr="00F07A77" w:rsidRDefault="00CC3755" w:rsidP="00F07A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07A77">
              <w:rPr>
                <w:rFonts w:asciiTheme="minorHAnsi" w:hAnsiTheme="minorHAnsi"/>
                <w:sz w:val="24"/>
                <w:szCs w:val="24"/>
              </w:rPr>
              <w:t>GRADUATE SCHOOL OF EDUCATION</w:t>
            </w:r>
          </w:p>
          <w:p w14:paraId="32387E42" w14:textId="0D294426" w:rsidR="00A74E18" w:rsidRDefault="0059220E" w:rsidP="00F07A7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School Direct </w:t>
            </w:r>
            <w:r w:rsidR="00CC3755">
              <w:rPr>
                <w:rFonts w:asciiTheme="minorHAnsi" w:hAnsiTheme="minorHAnsi"/>
                <w:b/>
                <w:sz w:val="24"/>
                <w:szCs w:val="24"/>
              </w:rPr>
              <w:t>Distance Learning</w:t>
            </w:r>
            <w:r w:rsidR="00A74E18">
              <w:rPr>
                <w:rFonts w:asciiTheme="minorHAnsi" w:hAnsiTheme="minorHAnsi"/>
                <w:b/>
                <w:sz w:val="24"/>
                <w:szCs w:val="24"/>
              </w:rPr>
              <w:t xml:space="preserve"> trainees</w:t>
            </w:r>
          </w:p>
          <w:p w14:paraId="3C507B20" w14:textId="7CFB1728" w:rsidR="00CC3755" w:rsidRDefault="00A74E18" w:rsidP="00A74E18">
            <w:pPr>
              <w:jc w:val="center"/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 checklist to help schools with the SD </w:t>
            </w:r>
            <w:r w:rsidR="00067C53">
              <w:rPr>
                <w:rFonts w:asciiTheme="minorHAnsi" w:hAnsiTheme="minorHAnsi"/>
                <w:b/>
                <w:sz w:val="24"/>
                <w:szCs w:val="24"/>
              </w:rPr>
              <w:t xml:space="preserve">recruitment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process</w:t>
            </w:r>
          </w:p>
        </w:tc>
      </w:tr>
    </w:tbl>
    <w:p w14:paraId="18645DA8" w14:textId="77777777" w:rsidR="00162BAD" w:rsidRDefault="00162B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2"/>
      </w:tblGrid>
      <w:tr w:rsidR="00F07A77" w14:paraId="19F2608E" w14:textId="77777777" w:rsidTr="000E3BE9">
        <w:tc>
          <w:tcPr>
            <w:tcW w:w="10082" w:type="dxa"/>
          </w:tcPr>
          <w:p w14:paraId="5D69BF3C" w14:textId="0A9EE1B5" w:rsidR="00F07A77" w:rsidRPr="00F07A77" w:rsidRDefault="00F07A77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3CDA4C65" w14:textId="77777777" w:rsidR="00F07A77" w:rsidRDefault="00F07A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07A77">
              <w:rPr>
                <w:rFonts w:asciiTheme="minorHAnsi" w:hAnsiTheme="minorHAnsi"/>
                <w:b/>
                <w:sz w:val="24"/>
                <w:szCs w:val="24"/>
              </w:rPr>
              <w:t>Pre Interview</w:t>
            </w:r>
          </w:p>
          <w:p w14:paraId="1DB1923D" w14:textId="77777777" w:rsidR="005165EA" w:rsidRDefault="005165E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173598F" w14:textId="479CD0D0" w:rsidR="00067C53" w:rsidRDefault="00067C53" w:rsidP="0038277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Read the ‘School Direct guide for Lead Schools’ and ‘R</w:t>
            </w:r>
            <w:r w:rsidRPr="00F07A77">
              <w:rPr>
                <w:rFonts w:asciiTheme="minorHAnsi" w:hAnsiTheme="minorHAnsi"/>
              </w:rPr>
              <w:t xml:space="preserve">ecruitment and </w:t>
            </w:r>
            <w:r>
              <w:rPr>
                <w:rFonts w:asciiTheme="minorHAnsi" w:hAnsiTheme="minorHAnsi"/>
              </w:rPr>
              <w:t>A</w:t>
            </w:r>
            <w:r w:rsidRPr="00F07A77">
              <w:rPr>
                <w:rFonts w:asciiTheme="minorHAnsi" w:hAnsiTheme="minorHAnsi"/>
              </w:rPr>
              <w:t xml:space="preserve">dmissions </w:t>
            </w:r>
            <w:r>
              <w:rPr>
                <w:rFonts w:asciiTheme="minorHAnsi" w:hAnsiTheme="minorHAnsi"/>
              </w:rPr>
              <w:t>P</w:t>
            </w:r>
            <w:r w:rsidRPr="00F07A77">
              <w:rPr>
                <w:rFonts w:asciiTheme="minorHAnsi" w:hAnsiTheme="minorHAnsi"/>
              </w:rPr>
              <w:t>rocedures for School Direct</w:t>
            </w:r>
            <w:r>
              <w:rPr>
                <w:rFonts w:asciiTheme="minorHAnsi" w:hAnsiTheme="minorHAnsi"/>
              </w:rPr>
              <w:t>’ – these contain all the information you should need about the recruitment process</w:t>
            </w:r>
          </w:p>
          <w:p w14:paraId="445B4F82" w14:textId="7E0614F3" w:rsidR="00067C53" w:rsidRDefault="005B2861" w:rsidP="00067C53">
            <w:pPr>
              <w:pStyle w:val="ListParagraph"/>
              <w:rPr>
                <w:rFonts w:asciiTheme="minorHAnsi" w:hAnsiTheme="minorHAnsi"/>
              </w:rPr>
            </w:pPr>
            <w:hyperlink r:id="rId7" w:history="1">
              <w:r w:rsidR="00067C53" w:rsidRPr="00EB751E">
                <w:rPr>
                  <w:rStyle w:val="Hyperlink"/>
                  <w:rFonts w:asciiTheme="minorHAnsi" w:hAnsiTheme="minorHAnsi"/>
                </w:rPr>
                <w:t>http://socialsciences.exeter.ac.uk/education/partnership/itecoordinatorinformation/schooldirectcoordinators/</w:t>
              </w:r>
            </w:hyperlink>
          </w:p>
          <w:p w14:paraId="6BD94E54" w14:textId="21F5EDAD" w:rsidR="00067C53" w:rsidRDefault="00067C53" w:rsidP="0038277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Follow any instructions emailed to you from the DfE</w:t>
            </w:r>
          </w:p>
          <w:p w14:paraId="4043F5F1" w14:textId="2D635090" w:rsidR="00F07A77" w:rsidRPr="00F07A77" w:rsidRDefault="00F07A77" w:rsidP="0038277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07A77">
              <w:rPr>
                <w:rFonts w:asciiTheme="minorHAnsi" w:hAnsiTheme="minorHAnsi"/>
              </w:rPr>
              <w:t xml:space="preserve">Provide Julie Lambourne </w:t>
            </w:r>
            <w:hyperlink r:id="rId8" w:history="1">
              <w:r w:rsidR="00067C53" w:rsidRPr="000060A4">
                <w:rPr>
                  <w:rStyle w:val="Hyperlink"/>
                  <w:rFonts w:asciiTheme="minorHAnsi" w:hAnsiTheme="minorHAnsi"/>
                </w:rPr>
                <w:t>pgceadmissions@exeter.ac.uk</w:t>
              </w:r>
            </w:hyperlink>
            <w:r w:rsidR="00382778">
              <w:rPr>
                <w:rFonts w:asciiTheme="minorHAnsi" w:hAnsiTheme="minorHAnsi"/>
              </w:rPr>
              <w:t xml:space="preserve"> </w:t>
            </w:r>
            <w:r w:rsidRPr="00F07A77">
              <w:rPr>
                <w:rFonts w:asciiTheme="minorHAnsi" w:hAnsiTheme="minorHAnsi"/>
              </w:rPr>
              <w:t>with administrative rights</w:t>
            </w:r>
            <w:r w:rsidR="00382778">
              <w:rPr>
                <w:rFonts w:asciiTheme="minorHAnsi" w:hAnsiTheme="minorHAnsi"/>
              </w:rPr>
              <w:t xml:space="preserve"> to access your UCAS interface </w:t>
            </w:r>
            <w:r w:rsidR="00067C53">
              <w:rPr>
                <w:rFonts w:asciiTheme="minorHAnsi" w:hAnsiTheme="minorHAnsi"/>
              </w:rPr>
              <w:t>(this will change soon to DfE)</w:t>
            </w:r>
          </w:p>
          <w:p w14:paraId="445E554E" w14:textId="77777777" w:rsidR="00DA7B20" w:rsidRDefault="00DA7B20" w:rsidP="00DA7B2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DA7B20">
              <w:rPr>
                <w:rFonts w:asciiTheme="minorHAnsi" w:hAnsiTheme="minorHAnsi"/>
              </w:rPr>
              <w:t>It is essential that you p</w:t>
            </w:r>
            <w:r w:rsidR="00F07A77" w:rsidRPr="00DA7B20">
              <w:rPr>
                <w:rFonts w:asciiTheme="minorHAnsi" w:hAnsiTheme="minorHAnsi"/>
              </w:rPr>
              <w:t>rovide ITE Partnership Office</w:t>
            </w:r>
            <w:r w:rsidR="00382778" w:rsidRPr="00DA7B20">
              <w:rPr>
                <w:rFonts w:asciiTheme="minorHAnsi" w:hAnsiTheme="minorHAnsi"/>
              </w:rPr>
              <w:t xml:space="preserve"> </w:t>
            </w:r>
            <w:hyperlink r:id="rId9" w:history="1">
              <w:r w:rsidR="00382778" w:rsidRPr="00DA7B20">
                <w:rPr>
                  <w:rStyle w:val="Hyperlink"/>
                  <w:rFonts w:asciiTheme="minorHAnsi" w:hAnsiTheme="minorHAnsi"/>
                </w:rPr>
                <w:t>exeterpartner@exeter.ac.uk</w:t>
              </w:r>
            </w:hyperlink>
            <w:r w:rsidR="00382778" w:rsidRPr="00DA7B20">
              <w:rPr>
                <w:rFonts w:asciiTheme="minorHAnsi" w:hAnsiTheme="minorHAnsi"/>
              </w:rPr>
              <w:t xml:space="preserve"> </w:t>
            </w:r>
            <w:r w:rsidR="00F07A77" w:rsidRPr="00DA7B20">
              <w:rPr>
                <w:rFonts w:asciiTheme="minorHAnsi" w:hAnsiTheme="minorHAnsi"/>
              </w:rPr>
              <w:t xml:space="preserve">with </w:t>
            </w:r>
            <w:r w:rsidR="00F67482" w:rsidRPr="00DA7B20">
              <w:rPr>
                <w:rFonts w:asciiTheme="minorHAnsi" w:hAnsiTheme="minorHAnsi"/>
              </w:rPr>
              <w:t xml:space="preserve">proposed </w:t>
            </w:r>
            <w:r w:rsidR="00F07A77" w:rsidRPr="00DA7B20">
              <w:rPr>
                <w:rFonts w:asciiTheme="minorHAnsi" w:hAnsiTheme="minorHAnsi"/>
              </w:rPr>
              <w:t xml:space="preserve">interview </w:t>
            </w:r>
            <w:r w:rsidR="00382778" w:rsidRPr="00DA7B20">
              <w:rPr>
                <w:rFonts w:asciiTheme="minorHAnsi" w:hAnsiTheme="minorHAnsi"/>
              </w:rPr>
              <w:t>dates</w:t>
            </w:r>
            <w:r w:rsidR="009B34D4" w:rsidRPr="00DA7B20">
              <w:rPr>
                <w:rFonts w:asciiTheme="minorHAnsi" w:hAnsiTheme="minorHAnsi"/>
              </w:rPr>
              <w:t xml:space="preserve">. </w:t>
            </w:r>
            <w:r w:rsidRPr="00DA7B20">
              <w:rPr>
                <w:rFonts w:asciiTheme="minorHAnsi" w:hAnsiTheme="minorHAnsi"/>
              </w:rPr>
              <w:t xml:space="preserve">If new this year, a University representative will attend your first interview date. </w:t>
            </w:r>
          </w:p>
          <w:p w14:paraId="39AC16C5" w14:textId="77777777" w:rsidR="00F67482" w:rsidRPr="00F07A77" w:rsidRDefault="00F67482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F07A77" w14:paraId="483013FD" w14:textId="77777777" w:rsidTr="000E3BE9">
        <w:tc>
          <w:tcPr>
            <w:tcW w:w="10082" w:type="dxa"/>
          </w:tcPr>
          <w:p w14:paraId="026EEB07" w14:textId="77777777" w:rsidR="00F07A77" w:rsidRPr="00F07A77" w:rsidRDefault="00F07A77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743B0AEF" w14:textId="77777777" w:rsidR="00F07A77" w:rsidRDefault="00F07A7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07A77">
              <w:rPr>
                <w:rFonts w:asciiTheme="minorHAnsi" w:hAnsiTheme="minorHAnsi"/>
                <w:b/>
                <w:sz w:val="24"/>
                <w:szCs w:val="24"/>
              </w:rPr>
              <w:t>Post Interview</w:t>
            </w:r>
          </w:p>
          <w:p w14:paraId="181F7727" w14:textId="77777777" w:rsidR="005165EA" w:rsidRDefault="005165E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A2AD52F" w14:textId="224F4142" w:rsidR="0000636C" w:rsidRPr="00D75441" w:rsidRDefault="0000636C" w:rsidP="000E3B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Ensure any subject knowledge targets or disclosure of disability are recorded on the interview </w:t>
            </w:r>
            <w:r w:rsidRPr="001E7E1B">
              <w:rPr>
                <w:rFonts w:asciiTheme="minorHAnsi" w:hAnsiTheme="minorHAnsi"/>
              </w:rPr>
              <w:t>documents</w:t>
            </w:r>
            <w:r w:rsidR="001E7E1B" w:rsidRPr="001E7E1B">
              <w:rPr>
                <w:rFonts w:asciiTheme="minorHAnsi" w:hAnsiTheme="minorHAnsi"/>
              </w:rPr>
              <w:t>. This must include details of any Subject Knowledge Enhancement (SKE) courses which form a condition of the offer, if appropriate.</w:t>
            </w:r>
          </w:p>
          <w:p w14:paraId="4D582544" w14:textId="77777777" w:rsidR="001E7E1B" w:rsidRPr="001E7E1B" w:rsidRDefault="001E7E1B" w:rsidP="001E7E1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1E7E1B">
              <w:rPr>
                <w:rFonts w:asciiTheme="minorHAnsi" w:hAnsiTheme="minorHAnsi"/>
              </w:rPr>
              <w:t>Ensure that the interview records have clearly documented how you plan to support a trainee with additional academic or subject knowledge needs (e.g. 2:2 degree, degree in a different subject specialism), including subject knowledge enhancement courses, additional tutor support, extra time in school timetabled for academic work, or similar.’</w:t>
            </w:r>
          </w:p>
          <w:p w14:paraId="28412087" w14:textId="42B088D4" w:rsidR="00CC3755" w:rsidRDefault="00CC3755" w:rsidP="000E3B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Return all interview documents </w:t>
            </w:r>
            <w:r w:rsidR="00843F11">
              <w:rPr>
                <w:rFonts w:asciiTheme="minorHAnsi" w:hAnsiTheme="minorHAnsi"/>
              </w:rPr>
              <w:t>(inc</w:t>
            </w:r>
            <w:r w:rsidR="000E3BE9">
              <w:rPr>
                <w:rFonts w:asciiTheme="minorHAnsi" w:hAnsiTheme="minorHAnsi"/>
              </w:rPr>
              <w:t>l</w:t>
            </w:r>
            <w:r w:rsidR="00843F11">
              <w:rPr>
                <w:rFonts w:asciiTheme="minorHAnsi" w:hAnsiTheme="minorHAnsi"/>
              </w:rPr>
              <w:t xml:space="preserve">. GCSE English/Maths (&amp; Science if Primary), A-Level and Degree certificate copies) </w:t>
            </w:r>
            <w:r>
              <w:rPr>
                <w:rFonts w:asciiTheme="minorHAnsi" w:hAnsiTheme="minorHAnsi"/>
              </w:rPr>
              <w:t>within 48hrs to Julie Lambourne in admissions</w:t>
            </w:r>
            <w:r w:rsidR="00382778">
              <w:rPr>
                <w:rFonts w:asciiTheme="minorHAnsi" w:hAnsiTheme="minorHAnsi"/>
              </w:rPr>
              <w:t xml:space="preserve"> </w:t>
            </w:r>
            <w:hyperlink r:id="rId10" w:history="1">
              <w:r w:rsidR="00067C53" w:rsidRPr="000060A4">
                <w:rPr>
                  <w:rStyle w:val="Hyperlink"/>
                  <w:rFonts w:asciiTheme="minorHAnsi" w:hAnsiTheme="minorHAnsi"/>
                </w:rPr>
                <w:t>pgceadmissions@exeter.ac.uk</w:t>
              </w:r>
            </w:hyperlink>
            <w:r w:rsidR="00382778">
              <w:rPr>
                <w:rFonts w:asciiTheme="minorHAnsi" w:hAnsiTheme="minorHAnsi"/>
              </w:rPr>
              <w:t xml:space="preserve"> </w:t>
            </w:r>
          </w:p>
          <w:p w14:paraId="6C81BA3C" w14:textId="4B2C43F1" w:rsidR="000E3BE9" w:rsidRDefault="00C54DEF" w:rsidP="000E3B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face to face interviews: e</w:t>
            </w:r>
            <w:r w:rsidR="000E3BE9" w:rsidRPr="001E7E1B">
              <w:rPr>
                <w:rFonts w:asciiTheme="minorHAnsi" w:hAnsiTheme="minorHAnsi"/>
              </w:rPr>
              <w:t xml:space="preserve">nsure trainee has completed all required </w:t>
            </w:r>
            <w:proofErr w:type="gramStart"/>
            <w:r w:rsidR="000E3BE9" w:rsidRPr="001E7E1B">
              <w:rPr>
                <w:rFonts w:asciiTheme="minorHAnsi" w:hAnsiTheme="minorHAnsi"/>
              </w:rPr>
              <w:t xml:space="preserve">documentation </w:t>
            </w:r>
            <w:r w:rsidR="00B824E8">
              <w:rPr>
                <w:rFonts w:asciiTheme="minorHAnsi" w:hAnsiTheme="minorHAnsi"/>
              </w:rPr>
              <w:t xml:space="preserve"> and</w:t>
            </w:r>
            <w:proofErr w:type="gramEnd"/>
            <w:r w:rsidR="00B824E8">
              <w:rPr>
                <w:rFonts w:asciiTheme="minorHAnsi" w:hAnsiTheme="minorHAnsi"/>
              </w:rPr>
              <w:t xml:space="preserve"> has provided photographic ID for a visual identity check</w:t>
            </w:r>
            <w:r w:rsidR="000E3BE9" w:rsidRPr="001E7E1B">
              <w:rPr>
                <w:rFonts w:asciiTheme="minorHAnsi" w:hAnsiTheme="minorHAnsi"/>
              </w:rPr>
              <w:t>. Send all forms including photocopies of trainees ID to university</w:t>
            </w:r>
          </w:p>
          <w:p w14:paraId="264449B0" w14:textId="3549F888" w:rsidR="00C54DEF" w:rsidRPr="001E7E1B" w:rsidRDefault="00C54DEF" w:rsidP="000E3B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For online interviews: ensure trainee understands they will have to send original certificates and documents to the Admissions/DBS team following any offer</w:t>
            </w:r>
          </w:p>
          <w:p w14:paraId="5E1D8BFC" w14:textId="6ECD14B3" w:rsidR="001E7E1B" w:rsidRPr="001E7E1B" w:rsidRDefault="00D75441" w:rsidP="00067C53">
            <w:pPr>
              <w:pStyle w:val="ListParagraph"/>
              <w:numPr>
                <w:ilvl w:val="0"/>
                <w:numId w:val="2"/>
              </w:numPr>
            </w:pPr>
            <w:r w:rsidRPr="001E7E1B">
              <w:rPr>
                <w:rFonts w:asciiTheme="minorHAnsi" w:hAnsiTheme="minorHAnsi"/>
              </w:rPr>
              <w:t>Ensure trainees understand that they are doing a School Direct model of training and the role of the University</w:t>
            </w:r>
            <w:r w:rsidR="00C15C5E" w:rsidRPr="001E7E1B">
              <w:rPr>
                <w:rFonts w:asciiTheme="minorHAnsi" w:hAnsiTheme="minorHAnsi"/>
              </w:rPr>
              <w:t xml:space="preserve"> </w:t>
            </w:r>
            <w:r w:rsidR="00FA0F88" w:rsidRPr="001E7E1B">
              <w:rPr>
                <w:rFonts w:asciiTheme="minorHAnsi" w:hAnsiTheme="minorHAnsi"/>
              </w:rPr>
              <w:t>depending on their route</w:t>
            </w:r>
          </w:p>
          <w:p w14:paraId="6A07CC28" w14:textId="77777777" w:rsidR="00D75441" w:rsidRPr="006E5FD9" w:rsidRDefault="00D75441" w:rsidP="001E7E1B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07A77" w14:paraId="535A86C9" w14:textId="77777777" w:rsidTr="000E3BE9">
        <w:tc>
          <w:tcPr>
            <w:tcW w:w="10082" w:type="dxa"/>
          </w:tcPr>
          <w:p w14:paraId="777BBB9B" w14:textId="77777777" w:rsidR="00F07A77" w:rsidRPr="00F07A77" w:rsidRDefault="00F07A77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60D91C52" w14:textId="77777777" w:rsidR="00F07A77" w:rsidRDefault="006E5FD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From acceptance of offer to the start of c</w:t>
            </w:r>
            <w:r w:rsidR="00F07A77" w:rsidRPr="00F07A77">
              <w:rPr>
                <w:rFonts w:asciiTheme="minorHAnsi" w:hAnsiTheme="minorHAnsi"/>
                <w:b/>
                <w:sz w:val="24"/>
                <w:szCs w:val="24"/>
              </w:rPr>
              <w:t>ourse</w:t>
            </w:r>
          </w:p>
          <w:p w14:paraId="04206F1A" w14:textId="77777777" w:rsidR="005165EA" w:rsidRDefault="005165EA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B52EED7" w14:textId="77777777" w:rsidR="0038592E" w:rsidRDefault="0038592E" w:rsidP="006E5F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Consider sending trainees a ‘Keeping Warm’ activity, i.e. Subject Knowledge update or similar</w:t>
            </w:r>
          </w:p>
          <w:p w14:paraId="67A1A95C" w14:textId="77777777" w:rsidR="001F35E8" w:rsidRDefault="0038592E" w:rsidP="006E5F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</w:t>
            </w:r>
            <w:r w:rsidR="001F35E8">
              <w:rPr>
                <w:rFonts w:asciiTheme="minorHAnsi" w:hAnsiTheme="minorHAnsi"/>
              </w:rPr>
              <w:t xml:space="preserve"> a named school contact is provided to the trainee with contact details, in order to answer questions over the summer</w:t>
            </w:r>
          </w:p>
          <w:p w14:paraId="3FEB26FB" w14:textId="3F7F3904" w:rsidR="006E5FD9" w:rsidRPr="00D75441" w:rsidRDefault="006E5FD9" w:rsidP="006E5F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75441">
              <w:rPr>
                <w:rFonts w:asciiTheme="minorHAnsi" w:hAnsiTheme="minorHAnsi"/>
              </w:rPr>
              <w:t>Ensure that any pre-course targets discussed at interview are followed up (i</w:t>
            </w:r>
            <w:r w:rsidR="0038592E">
              <w:rPr>
                <w:rFonts w:asciiTheme="minorHAnsi" w:hAnsiTheme="minorHAnsi"/>
              </w:rPr>
              <w:t>.</w:t>
            </w:r>
            <w:r w:rsidRPr="00D75441">
              <w:rPr>
                <w:rFonts w:asciiTheme="minorHAnsi" w:hAnsiTheme="minorHAnsi"/>
              </w:rPr>
              <w:t xml:space="preserve">e. By arranging subject knowledge revision tasks, </w:t>
            </w:r>
            <w:r w:rsidR="0000636C">
              <w:rPr>
                <w:rFonts w:asciiTheme="minorHAnsi" w:hAnsiTheme="minorHAnsi"/>
              </w:rPr>
              <w:t>ensuring trainees are registered on S</w:t>
            </w:r>
            <w:r w:rsidR="00855C7C">
              <w:rPr>
                <w:rFonts w:asciiTheme="minorHAnsi" w:hAnsiTheme="minorHAnsi"/>
              </w:rPr>
              <w:t>ubject Knowledge Enhancement (S</w:t>
            </w:r>
            <w:r w:rsidR="0000636C">
              <w:rPr>
                <w:rFonts w:asciiTheme="minorHAnsi" w:hAnsiTheme="minorHAnsi"/>
              </w:rPr>
              <w:t>KE</w:t>
            </w:r>
            <w:r w:rsidR="00855C7C">
              <w:rPr>
                <w:rFonts w:asciiTheme="minorHAnsi" w:hAnsiTheme="minorHAnsi"/>
              </w:rPr>
              <w:t>)</w:t>
            </w:r>
            <w:r w:rsidR="0000636C">
              <w:rPr>
                <w:rFonts w:asciiTheme="minorHAnsi" w:hAnsiTheme="minorHAnsi"/>
              </w:rPr>
              <w:t xml:space="preserve"> course</w:t>
            </w:r>
            <w:r w:rsidR="0038592E">
              <w:rPr>
                <w:rFonts w:asciiTheme="minorHAnsi" w:hAnsiTheme="minorHAnsi"/>
              </w:rPr>
              <w:t>s</w:t>
            </w:r>
            <w:r w:rsidR="0000636C">
              <w:rPr>
                <w:rFonts w:asciiTheme="minorHAnsi" w:hAnsiTheme="minorHAnsi"/>
              </w:rPr>
              <w:t xml:space="preserve"> if relevant, </w:t>
            </w:r>
            <w:r w:rsidRPr="00D75441">
              <w:rPr>
                <w:rFonts w:asciiTheme="minorHAnsi" w:hAnsiTheme="minorHAnsi"/>
              </w:rPr>
              <w:t>visits to the school, etc.)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3B434EFD" w14:textId="73C88264" w:rsidR="006E5FD9" w:rsidRPr="000E3BE9" w:rsidRDefault="006E5FD9" w:rsidP="006E5F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E3BE9">
              <w:rPr>
                <w:rFonts w:asciiTheme="minorHAnsi" w:hAnsiTheme="minorHAnsi"/>
              </w:rPr>
              <w:t xml:space="preserve">Ensure that school-based staff are prepared for their roles by </w:t>
            </w:r>
            <w:r w:rsidR="00DA7B20" w:rsidRPr="000E3BE9">
              <w:rPr>
                <w:rFonts w:asciiTheme="minorHAnsi" w:hAnsiTheme="minorHAnsi"/>
              </w:rPr>
              <w:t>organising training for them</w:t>
            </w:r>
          </w:p>
          <w:p w14:paraId="7D6EC3BD" w14:textId="04EA662D" w:rsidR="00800E32" w:rsidRPr="000E3BE9" w:rsidRDefault="001F35E8" w:rsidP="00800E3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E3BE9">
              <w:rPr>
                <w:rFonts w:asciiTheme="minorHAnsi" w:hAnsiTheme="minorHAnsi"/>
              </w:rPr>
              <w:t xml:space="preserve">Ensure salaried trainees have undergone the enhanced DBS check and </w:t>
            </w:r>
            <w:r w:rsidR="006A1B5A" w:rsidRPr="000E3BE9">
              <w:rPr>
                <w:rFonts w:asciiTheme="minorHAnsi" w:hAnsiTheme="minorHAnsi"/>
              </w:rPr>
              <w:t>Fitness to Teach assessment - confirmation of a satisfactory outcome for both processes should be provided by the lead school to the University</w:t>
            </w:r>
            <w:r w:rsidR="006A1B5A" w:rsidRPr="000E3BE9" w:rsidDel="006A1B5A">
              <w:rPr>
                <w:rFonts w:asciiTheme="minorHAnsi" w:hAnsiTheme="minorHAnsi"/>
              </w:rPr>
              <w:t xml:space="preserve"> </w:t>
            </w:r>
          </w:p>
          <w:p w14:paraId="6F01EFAF" w14:textId="77777777" w:rsidR="00BF1152" w:rsidRDefault="00BF1152" w:rsidP="006E5F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E3BE9">
              <w:rPr>
                <w:rFonts w:asciiTheme="minorHAnsi" w:hAnsiTheme="minorHAnsi"/>
              </w:rPr>
              <w:t xml:space="preserve">Ensure </w:t>
            </w:r>
            <w:r>
              <w:rPr>
                <w:rFonts w:asciiTheme="minorHAnsi" w:hAnsiTheme="minorHAnsi"/>
              </w:rPr>
              <w:t>the Partnership Agreement has been signed and returned to the ITE Partnership Office</w:t>
            </w:r>
          </w:p>
          <w:p w14:paraId="3854F6C0" w14:textId="58D9BD9A" w:rsidR="001B3A53" w:rsidRDefault="001B3A53" w:rsidP="006E5F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B3A53">
              <w:rPr>
                <w:rFonts w:asciiTheme="minorHAnsi" w:hAnsiTheme="minorHAnsi"/>
              </w:rPr>
              <w:t>Ensure School</w:t>
            </w:r>
            <w:r w:rsidR="00EC5A06">
              <w:rPr>
                <w:rFonts w:asciiTheme="minorHAnsi" w:hAnsiTheme="minorHAnsi"/>
              </w:rPr>
              <w:t>/s</w:t>
            </w:r>
            <w:r w:rsidRPr="001B3A53">
              <w:rPr>
                <w:rFonts w:asciiTheme="minorHAnsi" w:hAnsiTheme="minorHAnsi"/>
              </w:rPr>
              <w:t xml:space="preserve"> ha</w:t>
            </w:r>
            <w:r w:rsidR="00EC5A06">
              <w:rPr>
                <w:rFonts w:asciiTheme="minorHAnsi" w:hAnsiTheme="minorHAnsi"/>
              </w:rPr>
              <w:t>ve</w:t>
            </w:r>
            <w:r w:rsidRPr="001B3A53">
              <w:rPr>
                <w:rFonts w:asciiTheme="minorHAnsi" w:hAnsiTheme="minorHAnsi"/>
              </w:rPr>
              <w:t xml:space="preserve"> ELE login and can access Exeter Learning Environment (ELE)</w:t>
            </w:r>
            <w:r w:rsidR="0038592E">
              <w:rPr>
                <w:rFonts w:asciiTheme="minorHAnsi" w:hAnsiTheme="minorHAnsi"/>
              </w:rPr>
              <w:t xml:space="preserve"> by completing form</w:t>
            </w:r>
          </w:p>
          <w:p w14:paraId="2E8AE610" w14:textId="4B7E8010" w:rsidR="00BF1152" w:rsidRPr="000E3BE9" w:rsidRDefault="00CC3755" w:rsidP="006E5FD9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Fonts w:asciiTheme="minorHAnsi" w:hAnsiTheme="minorHAnsi"/>
              </w:rPr>
              <w:t>Ensure the training plan</w:t>
            </w:r>
            <w:r w:rsidR="00EC5A06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</w:t>
            </w:r>
            <w:r w:rsidR="00EC5A06">
              <w:rPr>
                <w:rFonts w:asciiTheme="minorHAnsi" w:hAnsiTheme="minorHAnsi"/>
              </w:rPr>
              <w:t xml:space="preserve">for Distance Learning trainees </w:t>
            </w:r>
            <w:r>
              <w:rPr>
                <w:rFonts w:asciiTheme="minorHAnsi" w:hAnsiTheme="minorHAnsi"/>
              </w:rPr>
              <w:t>ha</w:t>
            </w:r>
            <w:r w:rsidR="00EC5A06">
              <w:rPr>
                <w:rFonts w:asciiTheme="minorHAnsi" w:hAnsiTheme="minorHAnsi"/>
              </w:rPr>
              <w:t>ve</w:t>
            </w:r>
            <w:r>
              <w:rPr>
                <w:rFonts w:asciiTheme="minorHAnsi" w:hAnsiTheme="minorHAnsi"/>
              </w:rPr>
              <w:t xml:space="preserve"> been written and completed version sent to ITE Partnership Office</w:t>
            </w:r>
            <w:r w:rsidR="00567E66">
              <w:rPr>
                <w:rFonts w:asciiTheme="minorHAnsi" w:hAnsiTheme="minorHAnsi"/>
              </w:rPr>
              <w:t xml:space="preserve"> </w:t>
            </w:r>
            <w:r w:rsidR="00855C7C">
              <w:rPr>
                <w:rFonts w:asciiTheme="minorHAnsi" w:hAnsiTheme="minorHAnsi"/>
              </w:rPr>
              <w:t xml:space="preserve">– you can find an example and the template here: </w:t>
            </w:r>
            <w:hyperlink r:id="rId11" w:history="1">
              <w:r w:rsidR="00855C7C" w:rsidRPr="00EB751E">
                <w:rPr>
                  <w:rStyle w:val="Hyperlink"/>
                  <w:rFonts w:asciiTheme="minorHAnsi" w:hAnsiTheme="minorHAnsi"/>
                </w:rPr>
                <w:t>http://socialsciences.exeter.ac.uk/education/partnership/itecoordinatorinformation/schooldirectcoordinators/</w:t>
              </w:r>
            </w:hyperlink>
          </w:p>
          <w:p w14:paraId="578A2C68" w14:textId="4B1824E7" w:rsidR="00FF7DC2" w:rsidRPr="001B3A53" w:rsidRDefault="00FF7DC2" w:rsidP="006E5F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Ensure that PSTs have seen the ‘Information to support subject-specific training’ documents</w:t>
            </w:r>
            <w:r w:rsidR="00EC5A06">
              <w:rPr>
                <w:rFonts w:asciiTheme="minorHAnsi" w:hAnsiTheme="minorHAnsi"/>
              </w:rPr>
              <w:t xml:space="preserve"> and these documents have been used to plan the subject knowledge input part of the training – Distance Learning trainees only</w:t>
            </w:r>
          </w:p>
          <w:p w14:paraId="21A8C423" w14:textId="77777777" w:rsidR="001B3A53" w:rsidRPr="001B3A53" w:rsidRDefault="001B3A53" w:rsidP="006E5F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1B3A53">
              <w:rPr>
                <w:rFonts w:asciiTheme="minorHAnsi" w:hAnsiTheme="minorHAnsi"/>
              </w:rPr>
              <w:t>Provide trainees with Subject Knowledge Audit(s) depending on phase and subject</w:t>
            </w:r>
            <w:r w:rsidR="0038592E">
              <w:rPr>
                <w:rFonts w:asciiTheme="minorHAnsi" w:hAnsiTheme="minorHAnsi"/>
              </w:rPr>
              <w:t xml:space="preserve"> –see website</w:t>
            </w:r>
          </w:p>
          <w:p w14:paraId="627941C3" w14:textId="77777777" w:rsidR="001B3A53" w:rsidRPr="001B3A53" w:rsidRDefault="001B3A53" w:rsidP="006E5F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Monitor Subject Knowledge Audits</w:t>
            </w:r>
            <w:r w:rsidR="0038592E">
              <w:rPr>
                <w:rFonts w:asciiTheme="minorHAnsi" w:hAnsiTheme="minorHAnsi"/>
              </w:rPr>
              <w:t>, setting additional targets as required</w:t>
            </w:r>
          </w:p>
          <w:p w14:paraId="60DCC7E1" w14:textId="77777777" w:rsidR="001B3A53" w:rsidRPr="001B3A53" w:rsidRDefault="001B3A53" w:rsidP="006E5F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Arrange contrasting placement for a minimum of six weeks – ensure you are aware of the Spring Term assignment and FRAP dates and the impact </w:t>
            </w:r>
            <w:r w:rsidR="004E3C68">
              <w:rPr>
                <w:rFonts w:asciiTheme="minorHAnsi" w:hAnsiTheme="minorHAnsi"/>
              </w:rPr>
              <w:t>the</w:t>
            </w:r>
            <w:r>
              <w:rPr>
                <w:rFonts w:asciiTheme="minorHAnsi" w:hAnsiTheme="minorHAnsi"/>
              </w:rPr>
              <w:t xml:space="preserve"> timing of the placements will have on these</w:t>
            </w:r>
          </w:p>
          <w:p w14:paraId="10ECEE1D" w14:textId="7735DE78" w:rsidR="001B3A53" w:rsidRPr="00C34458" w:rsidRDefault="001B3A53" w:rsidP="006E5F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Ensure trainees have accessed the pre-course </w:t>
            </w:r>
            <w:r w:rsidR="0038592E">
              <w:rPr>
                <w:rFonts w:asciiTheme="minorHAnsi" w:hAnsiTheme="minorHAnsi"/>
              </w:rPr>
              <w:t>information</w:t>
            </w:r>
            <w:r>
              <w:rPr>
                <w:rFonts w:asciiTheme="minorHAnsi" w:hAnsiTheme="minorHAnsi"/>
              </w:rPr>
              <w:t xml:space="preserve"> </w:t>
            </w:r>
            <w:r w:rsidR="0038592E">
              <w:rPr>
                <w:rFonts w:asciiTheme="minorHAnsi" w:hAnsiTheme="minorHAnsi"/>
              </w:rPr>
              <w:t>provided by the</w:t>
            </w:r>
            <w:r w:rsidR="00DA7B20">
              <w:rPr>
                <w:rFonts w:asciiTheme="minorHAnsi" w:hAnsiTheme="minorHAnsi"/>
              </w:rPr>
              <w:t xml:space="preserve"> </w:t>
            </w:r>
            <w:r w:rsidR="00DA7B20" w:rsidRPr="00DA7B20">
              <w:rPr>
                <w:rFonts w:asciiTheme="minorHAnsi" w:hAnsiTheme="minorHAnsi"/>
              </w:rPr>
              <w:t>University</w:t>
            </w:r>
            <w:r w:rsidR="00FA0D2A" w:rsidRPr="00DA7B20">
              <w:rPr>
                <w:rFonts w:asciiTheme="minorHAnsi" w:hAnsiTheme="minorHAnsi"/>
              </w:rPr>
              <w:t xml:space="preserve"> </w:t>
            </w:r>
            <w:r w:rsidR="00FA0D2A">
              <w:rPr>
                <w:rFonts w:asciiTheme="minorHAnsi" w:hAnsiTheme="minorHAnsi"/>
              </w:rPr>
              <w:t>(th</w:t>
            </w:r>
            <w:r w:rsidR="0078361B">
              <w:rPr>
                <w:rFonts w:asciiTheme="minorHAnsi" w:hAnsiTheme="minorHAnsi"/>
              </w:rPr>
              <w:t>e link</w:t>
            </w:r>
            <w:r w:rsidR="00FA0D2A">
              <w:rPr>
                <w:rFonts w:asciiTheme="minorHAnsi" w:hAnsiTheme="minorHAnsi"/>
              </w:rPr>
              <w:t xml:space="preserve"> will be emailed to the trainee directly)</w:t>
            </w:r>
            <w:r w:rsidR="0078361B">
              <w:rPr>
                <w:rFonts w:asciiTheme="minorHAnsi" w:hAnsiTheme="minorHAnsi"/>
              </w:rPr>
              <w:t xml:space="preserve"> plus any additional tasks that the school would like to set</w:t>
            </w:r>
            <w:r w:rsidR="00FA0D2A">
              <w:rPr>
                <w:rFonts w:asciiTheme="minorHAnsi" w:hAnsiTheme="minorHAnsi"/>
              </w:rPr>
              <w:t xml:space="preserve"> </w:t>
            </w:r>
          </w:p>
          <w:p w14:paraId="6C778D2C" w14:textId="39AA72DF" w:rsidR="006E5FD9" w:rsidRPr="001F35E8" w:rsidRDefault="006E5FD9" w:rsidP="006E5F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1F35E8">
              <w:rPr>
                <w:rFonts w:asciiTheme="minorHAnsi" w:hAnsiTheme="minorHAnsi"/>
              </w:rPr>
              <w:t>Ensure trainees have adequate time for the online modules</w:t>
            </w:r>
            <w:r w:rsidR="001F35E8" w:rsidRPr="001F35E8">
              <w:rPr>
                <w:rFonts w:asciiTheme="minorHAnsi" w:hAnsiTheme="minorHAnsi"/>
              </w:rPr>
              <w:t xml:space="preserve"> (M Level work)</w:t>
            </w:r>
            <w:r w:rsidRPr="001F35E8">
              <w:rPr>
                <w:rFonts w:asciiTheme="minorHAnsi" w:hAnsiTheme="minorHAnsi"/>
              </w:rPr>
              <w:t xml:space="preserve">, refer to Training Plan </w:t>
            </w:r>
            <w:r w:rsidR="001F35E8" w:rsidRPr="001F35E8">
              <w:rPr>
                <w:rFonts w:asciiTheme="minorHAnsi" w:hAnsiTheme="minorHAnsi"/>
              </w:rPr>
              <w:t>for guidance</w:t>
            </w:r>
            <w:r w:rsidR="00567E66">
              <w:rPr>
                <w:rFonts w:asciiTheme="minorHAnsi" w:hAnsiTheme="minorHAnsi"/>
              </w:rPr>
              <w:t xml:space="preserve"> (Distance Learning only)</w:t>
            </w:r>
          </w:p>
          <w:p w14:paraId="416FCB7E" w14:textId="77777777" w:rsidR="00AD3343" w:rsidRDefault="00AD3343" w:rsidP="006E5FD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Complete the personnel record with placement schools, year group and dates alongside the names of the PS</w:t>
            </w:r>
            <w:r w:rsidR="001F35E8">
              <w:rPr>
                <w:rFonts w:asciiTheme="minorHAnsi" w:hAnsiTheme="minorHAnsi"/>
              </w:rPr>
              <w:t>T and Mentors for each trainee</w:t>
            </w:r>
          </w:p>
          <w:p w14:paraId="78DE7A03" w14:textId="77777777" w:rsidR="005165EA" w:rsidRPr="000E3BE9" w:rsidRDefault="0000636C" w:rsidP="0000636C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Theme="minorHAnsi" w:hAnsiTheme="minorHAnsi"/>
                <w:color w:val="auto"/>
                <w:u w:val="none"/>
              </w:rPr>
            </w:pPr>
            <w:r>
              <w:rPr>
                <w:rFonts w:asciiTheme="minorHAnsi" w:hAnsiTheme="minorHAnsi"/>
              </w:rPr>
              <w:t xml:space="preserve">Refer trainees who have disclosed a disability to AccessAbility in order to access support: </w:t>
            </w:r>
            <w:hyperlink r:id="rId12" w:history="1">
              <w:r w:rsidR="005165EA" w:rsidRPr="004E3C68">
                <w:rPr>
                  <w:rStyle w:val="Hyperlink"/>
                  <w:rFonts w:asciiTheme="minorHAnsi" w:hAnsiTheme="minorHAnsi"/>
                  <w:color w:val="auto"/>
                </w:rPr>
                <w:t>http://www.exeter.ac.uk/accessability/</w:t>
              </w:r>
            </w:hyperlink>
          </w:p>
          <w:p w14:paraId="16F86C2C" w14:textId="77777777" w:rsidR="005165EA" w:rsidRPr="00AD3343" w:rsidRDefault="005165EA" w:rsidP="000E3BE9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F07A77" w14:paraId="6504B2C4" w14:textId="77777777" w:rsidTr="000E3BE9">
        <w:tc>
          <w:tcPr>
            <w:tcW w:w="10082" w:type="dxa"/>
          </w:tcPr>
          <w:p w14:paraId="52F1ACB4" w14:textId="2D164DED" w:rsidR="00F07A77" w:rsidRPr="00F07A77" w:rsidRDefault="00F07A77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1C7B4D82" w14:textId="0F222A1C" w:rsidR="00F07A77" w:rsidRPr="00CB7E8F" w:rsidRDefault="00395D6A" w:rsidP="001B3A5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At the start of term</w:t>
            </w:r>
          </w:p>
          <w:p w14:paraId="472FE1FB" w14:textId="5257B14B" w:rsidR="00395D6A" w:rsidRDefault="00C54DEF" w:rsidP="003859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d</w:t>
            </w:r>
            <w:r w:rsidR="00395D6A">
              <w:rPr>
                <w:rFonts w:asciiTheme="minorHAnsi" w:hAnsiTheme="minorHAnsi"/>
              </w:rPr>
              <w:t xml:space="preserve">istance Learning trainees attend their induction day </w:t>
            </w:r>
            <w:r w:rsidR="005B2861">
              <w:rPr>
                <w:rFonts w:asciiTheme="minorHAnsi" w:hAnsiTheme="minorHAnsi"/>
              </w:rPr>
              <w:t>at the University in early</w:t>
            </w:r>
            <w:bookmarkStart w:id="0" w:name="_GoBack"/>
            <w:bookmarkEnd w:id="0"/>
            <w:r w:rsidR="00E82332">
              <w:rPr>
                <w:rFonts w:asciiTheme="minorHAnsi" w:hAnsiTheme="minorHAnsi"/>
              </w:rPr>
              <w:t xml:space="preserve"> September</w:t>
            </w:r>
          </w:p>
          <w:p w14:paraId="41593F15" w14:textId="74229D54" w:rsidR="005165EA" w:rsidRPr="000E3BE9" w:rsidRDefault="00C54DEF" w:rsidP="003859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t</w:t>
            </w:r>
            <w:r w:rsidR="0038592E" w:rsidRPr="00CB7E8F">
              <w:rPr>
                <w:rFonts w:asciiTheme="minorHAnsi" w:hAnsiTheme="minorHAnsi"/>
              </w:rPr>
              <w:t xml:space="preserve">rainees to complete </w:t>
            </w:r>
            <w:r w:rsidR="004B3B48" w:rsidRPr="00CB7E8F">
              <w:rPr>
                <w:rFonts w:asciiTheme="minorHAnsi" w:hAnsiTheme="minorHAnsi"/>
              </w:rPr>
              <w:t>FRAP1</w:t>
            </w:r>
            <w:r w:rsidR="005165EA" w:rsidRPr="00CB7E8F">
              <w:rPr>
                <w:rFonts w:asciiTheme="minorHAnsi" w:hAnsiTheme="minorHAnsi"/>
              </w:rPr>
              <w:t xml:space="preserve"> </w:t>
            </w:r>
            <w:r w:rsidR="004B3B48" w:rsidRPr="00CB7E8F">
              <w:rPr>
                <w:rFonts w:asciiTheme="minorHAnsi" w:hAnsiTheme="minorHAnsi"/>
              </w:rPr>
              <w:t xml:space="preserve">and </w:t>
            </w:r>
            <w:r w:rsidR="005165EA" w:rsidRPr="00CB7E8F">
              <w:rPr>
                <w:rFonts w:asciiTheme="minorHAnsi" w:hAnsiTheme="minorHAnsi"/>
              </w:rPr>
              <w:t xml:space="preserve">return by </w:t>
            </w:r>
            <w:r w:rsidR="00395D6A">
              <w:rPr>
                <w:rFonts w:asciiTheme="minorHAnsi" w:hAnsiTheme="minorHAnsi"/>
              </w:rPr>
              <w:t>the deadline on the form</w:t>
            </w:r>
          </w:p>
          <w:p w14:paraId="17D5CDB7" w14:textId="4B199251" w:rsidR="001B3A53" w:rsidRDefault="001B3A53" w:rsidP="003859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165EA">
              <w:rPr>
                <w:rFonts w:asciiTheme="minorHAnsi" w:hAnsiTheme="minorHAnsi"/>
              </w:rPr>
              <w:t>Ensure trainees have accessed the website, including the School Direct (distance learning) Programme Handbook</w:t>
            </w:r>
            <w:r w:rsidR="00395D6A">
              <w:rPr>
                <w:rFonts w:asciiTheme="minorHAnsi" w:hAnsiTheme="minorHAnsi"/>
              </w:rPr>
              <w:t xml:space="preserve"> if distance learning</w:t>
            </w:r>
          </w:p>
          <w:p w14:paraId="6F4BA53A" w14:textId="77777777" w:rsidR="00C54DEF" w:rsidRPr="00395D6A" w:rsidRDefault="00C54DEF" w:rsidP="00C54DE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Ensure @Exeter trainees know when the taught course starts</w:t>
            </w:r>
          </w:p>
          <w:p w14:paraId="0041AB18" w14:textId="77777777" w:rsidR="001B3A53" w:rsidRDefault="001B3A53" w:rsidP="003859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BE7721">
              <w:rPr>
                <w:rFonts w:asciiTheme="minorHAnsi" w:hAnsiTheme="minorHAnsi"/>
              </w:rPr>
              <w:t xml:space="preserve">Ensure trainees have </w:t>
            </w:r>
            <w:r w:rsidR="0038592E">
              <w:rPr>
                <w:rFonts w:asciiTheme="minorHAnsi" w:hAnsiTheme="minorHAnsi"/>
              </w:rPr>
              <w:t xml:space="preserve">activated their University IT account and </w:t>
            </w:r>
            <w:r w:rsidRPr="00BE7721">
              <w:rPr>
                <w:rFonts w:asciiTheme="minorHAnsi" w:hAnsiTheme="minorHAnsi"/>
              </w:rPr>
              <w:t xml:space="preserve">registered </w:t>
            </w:r>
            <w:r w:rsidR="0038592E">
              <w:rPr>
                <w:rFonts w:asciiTheme="minorHAnsi" w:hAnsiTheme="minorHAnsi"/>
              </w:rPr>
              <w:t>using the online system (the trainee will have been emailed from the University)</w:t>
            </w:r>
          </w:p>
          <w:p w14:paraId="724D6160" w14:textId="7362615B" w:rsidR="0038592E" w:rsidRDefault="001F35E8" w:rsidP="003859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38592E">
              <w:rPr>
                <w:rFonts w:asciiTheme="minorHAnsi" w:hAnsiTheme="minorHAnsi"/>
              </w:rPr>
              <w:t xml:space="preserve">Ensure trainees have accessed </w:t>
            </w:r>
            <w:r w:rsidRPr="00DA7B20">
              <w:rPr>
                <w:rFonts w:asciiTheme="minorHAnsi" w:hAnsiTheme="minorHAnsi"/>
              </w:rPr>
              <w:t>ELE</w:t>
            </w:r>
            <w:r w:rsidR="00FA0F88" w:rsidRPr="00DA7B20">
              <w:rPr>
                <w:rFonts w:asciiTheme="minorHAnsi" w:hAnsiTheme="minorHAnsi"/>
              </w:rPr>
              <w:t xml:space="preserve">. It is important that </w:t>
            </w:r>
            <w:r w:rsidR="00395D6A">
              <w:rPr>
                <w:rFonts w:asciiTheme="minorHAnsi" w:hAnsiTheme="minorHAnsi"/>
              </w:rPr>
              <w:t xml:space="preserve">the distance learning trainees </w:t>
            </w:r>
            <w:r w:rsidR="00FA0F88" w:rsidRPr="00DA7B20">
              <w:rPr>
                <w:rFonts w:asciiTheme="minorHAnsi" w:hAnsiTheme="minorHAnsi"/>
              </w:rPr>
              <w:t>do this before Induction day</w:t>
            </w:r>
          </w:p>
          <w:p w14:paraId="1D9D9FC8" w14:textId="77777777" w:rsidR="00BF1152" w:rsidRPr="0038592E" w:rsidRDefault="00BF1152" w:rsidP="003859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38592E">
              <w:rPr>
                <w:rFonts w:asciiTheme="minorHAnsi" w:hAnsiTheme="minorHAnsi"/>
              </w:rPr>
              <w:t>Ensure trainees are engaging with the pre-co</w:t>
            </w:r>
            <w:r w:rsidR="005165EA">
              <w:rPr>
                <w:rFonts w:asciiTheme="minorHAnsi" w:hAnsiTheme="minorHAnsi"/>
              </w:rPr>
              <w:t>urse reading set by the University and any tasks set by the school</w:t>
            </w:r>
          </w:p>
          <w:p w14:paraId="43077FEB" w14:textId="77777777" w:rsidR="00BF1152" w:rsidRDefault="00BF1152" w:rsidP="003859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BE7721">
              <w:rPr>
                <w:rFonts w:asciiTheme="minorHAnsi" w:hAnsiTheme="minorHAnsi"/>
              </w:rPr>
              <w:t>Review Subject Knowledge Audit(s)</w:t>
            </w:r>
            <w:r w:rsidR="005165EA">
              <w:rPr>
                <w:rFonts w:asciiTheme="minorHAnsi" w:hAnsiTheme="minorHAnsi"/>
              </w:rPr>
              <w:t>, setting additional targets as required</w:t>
            </w:r>
          </w:p>
          <w:p w14:paraId="11C3200F" w14:textId="77777777" w:rsidR="0038592E" w:rsidRPr="006E5FD9" w:rsidRDefault="0038592E" w:rsidP="003859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>Ensure trainees’ timetables are in place, including Weekly Development Meetings</w:t>
            </w:r>
          </w:p>
          <w:p w14:paraId="05B19015" w14:textId="4501AFCB" w:rsidR="00BF1152" w:rsidRDefault="00BF1152" w:rsidP="003859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A7B20">
              <w:rPr>
                <w:rFonts w:asciiTheme="minorHAnsi" w:hAnsiTheme="minorHAnsi"/>
              </w:rPr>
              <w:t>Ensure trainees understand the requirements of the Exeter Model in</w:t>
            </w:r>
            <w:r w:rsidR="001E7E1B">
              <w:rPr>
                <w:rFonts w:asciiTheme="minorHAnsi" w:hAnsiTheme="minorHAnsi"/>
              </w:rPr>
              <w:t>cl</w:t>
            </w:r>
            <w:r w:rsidRPr="00DA7B20">
              <w:rPr>
                <w:rFonts w:asciiTheme="minorHAnsi" w:hAnsiTheme="minorHAnsi"/>
              </w:rPr>
              <w:t>u</w:t>
            </w:r>
            <w:r w:rsidR="001E7E1B">
              <w:rPr>
                <w:rFonts w:asciiTheme="minorHAnsi" w:hAnsiTheme="minorHAnsi"/>
              </w:rPr>
              <w:t>d</w:t>
            </w:r>
            <w:r w:rsidRPr="00DA7B20">
              <w:rPr>
                <w:rFonts w:asciiTheme="minorHAnsi" w:hAnsiTheme="minorHAnsi"/>
              </w:rPr>
              <w:t xml:space="preserve">ing the Individual Development Portfolio (IDP), Weekly </w:t>
            </w:r>
            <w:r w:rsidRPr="00BE7721">
              <w:rPr>
                <w:rFonts w:asciiTheme="minorHAnsi" w:hAnsiTheme="minorHAnsi"/>
              </w:rPr>
              <w:t>Development Meetings, Demonstrations, Observations, Agendas</w:t>
            </w:r>
            <w:r w:rsidR="00193CE3">
              <w:rPr>
                <w:rFonts w:asciiTheme="minorHAnsi" w:hAnsiTheme="minorHAnsi"/>
              </w:rPr>
              <w:t>, Pupil Learning Story</w:t>
            </w:r>
            <w:r w:rsidRPr="00BE7721">
              <w:rPr>
                <w:rFonts w:asciiTheme="minorHAnsi" w:hAnsiTheme="minorHAnsi"/>
              </w:rPr>
              <w:t xml:space="preserve"> and FRAPs</w:t>
            </w:r>
          </w:p>
          <w:p w14:paraId="07F124B0" w14:textId="77777777" w:rsidR="00FA0F88" w:rsidRPr="00DA7B20" w:rsidRDefault="00FA0F88" w:rsidP="003859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A7B20">
              <w:rPr>
                <w:rFonts w:asciiTheme="minorHAnsi" w:hAnsiTheme="minorHAnsi"/>
              </w:rPr>
              <w:t>Allow trainees to gain experience using the Exeter Model training tools, i.e. Demonstrations and Agendas</w:t>
            </w:r>
          </w:p>
          <w:p w14:paraId="65715A86" w14:textId="77777777" w:rsidR="00BF1152" w:rsidRPr="00BE7721" w:rsidRDefault="00BF1152" w:rsidP="0038592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BE7721">
              <w:rPr>
                <w:rFonts w:asciiTheme="minorHAnsi" w:hAnsiTheme="minorHAnsi"/>
              </w:rPr>
              <w:t>Check all staff working with trainees are clear about their roles</w:t>
            </w:r>
          </w:p>
          <w:p w14:paraId="558F17F8" w14:textId="02C31116" w:rsidR="00CF53A8" w:rsidRDefault="00CF53A8" w:rsidP="005165E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395D6A">
              <w:rPr>
                <w:rFonts w:asciiTheme="minorHAnsi" w:hAnsiTheme="minorHAnsi"/>
              </w:rPr>
              <w:t xml:space="preserve">rovide link and password to the course documents section of the website to </w:t>
            </w:r>
            <w:r>
              <w:rPr>
                <w:rFonts w:asciiTheme="minorHAnsi" w:hAnsiTheme="minorHAnsi"/>
              </w:rPr>
              <w:t>the PST</w:t>
            </w:r>
            <w:r w:rsidR="00395D6A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/Mentor</w:t>
            </w:r>
            <w:r w:rsidR="00395D6A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and ITEC</w:t>
            </w:r>
            <w:r w:rsidR="00395D6A">
              <w:rPr>
                <w:rFonts w:asciiTheme="minorHAnsi" w:hAnsiTheme="minorHAnsi"/>
              </w:rPr>
              <w:t>s in all schools and encourage them to review this page:</w:t>
            </w:r>
          </w:p>
          <w:p w14:paraId="107329C6" w14:textId="254EB3EA" w:rsidR="00395D6A" w:rsidRDefault="005B2861" w:rsidP="00395D6A">
            <w:pPr>
              <w:pStyle w:val="ListParagraph"/>
              <w:rPr>
                <w:rFonts w:asciiTheme="minorHAnsi" w:hAnsiTheme="minorHAnsi"/>
              </w:rPr>
            </w:pPr>
            <w:hyperlink r:id="rId13" w:history="1">
              <w:r w:rsidR="00395D6A" w:rsidRPr="000060A4">
                <w:rPr>
                  <w:rStyle w:val="Hyperlink"/>
                  <w:rFonts w:asciiTheme="minorHAnsi" w:hAnsiTheme="minorHAnsi"/>
                </w:rPr>
                <w:t>https://socialsciences.exeter.ac.uk/education/partnership/handbooksreportsanddocuments/</w:t>
              </w:r>
            </w:hyperlink>
          </w:p>
          <w:p w14:paraId="02C105E9" w14:textId="77777777" w:rsidR="005165EA" w:rsidRDefault="005165EA" w:rsidP="005165E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 with the trainee that the University Visiting Tutor (UVT) has made contact with the trainee</w:t>
            </w:r>
          </w:p>
          <w:p w14:paraId="6920DA53" w14:textId="77777777" w:rsidR="00855C7C" w:rsidRDefault="00855C7C" w:rsidP="000E3BE9">
            <w:pPr>
              <w:rPr>
                <w:rFonts w:asciiTheme="minorHAnsi" w:hAnsiTheme="minorHAnsi"/>
              </w:rPr>
            </w:pPr>
          </w:p>
          <w:p w14:paraId="6D976B85" w14:textId="77777777" w:rsidR="00855C7C" w:rsidRPr="000E3BE9" w:rsidRDefault="00855C7C" w:rsidP="000E3BE9">
            <w:pPr>
              <w:rPr>
                <w:rFonts w:asciiTheme="minorHAnsi" w:hAnsiTheme="minorHAnsi"/>
              </w:rPr>
            </w:pPr>
          </w:p>
        </w:tc>
      </w:tr>
    </w:tbl>
    <w:p w14:paraId="004B0750" w14:textId="77777777" w:rsidR="00F07A77" w:rsidRDefault="00F07A77"/>
    <w:sectPr w:rsidR="00F07A77" w:rsidSect="0075265D">
      <w:pgSz w:w="11906" w:h="16838"/>
      <w:pgMar w:top="737" w:right="73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FE5"/>
    <w:multiLevelType w:val="hybridMultilevel"/>
    <w:tmpl w:val="1AE6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149E"/>
    <w:multiLevelType w:val="hybridMultilevel"/>
    <w:tmpl w:val="5120CE22"/>
    <w:lvl w:ilvl="0" w:tplc="71F41F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92C9B"/>
    <w:multiLevelType w:val="hybridMultilevel"/>
    <w:tmpl w:val="211CAE3A"/>
    <w:lvl w:ilvl="0" w:tplc="71F41F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978F2"/>
    <w:multiLevelType w:val="hybridMultilevel"/>
    <w:tmpl w:val="662643FE"/>
    <w:lvl w:ilvl="0" w:tplc="71F41F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1A4F"/>
    <w:multiLevelType w:val="hybridMultilevel"/>
    <w:tmpl w:val="138E7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F7169"/>
    <w:multiLevelType w:val="hybridMultilevel"/>
    <w:tmpl w:val="CC7A1532"/>
    <w:lvl w:ilvl="0" w:tplc="71F41F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77"/>
    <w:rsid w:val="0000636C"/>
    <w:rsid w:val="00067C53"/>
    <w:rsid w:val="00095A9A"/>
    <w:rsid w:val="000E3BE9"/>
    <w:rsid w:val="00144C80"/>
    <w:rsid w:val="00162BAD"/>
    <w:rsid w:val="00193CE3"/>
    <w:rsid w:val="001B3A53"/>
    <w:rsid w:val="001E7E1B"/>
    <w:rsid w:val="001F35E8"/>
    <w:rsid w:val="002E4D01"/>
    <w:rsid w:val="00367A1D"/>
    <w:rsid w:val="00382778"/>
    <w:rsid w:val="0038592E"/>
    <w:rsid w:val="00395D6A"/>
    <w:rsid w:val="003C57F1"/>
    <w:rsid w:val="004B3B48"/>
    <w:rsid w:val="004E3C68"/>
    <w:rsid w:val="005165EA"/>
    <w:rsid w:val="00567E66"/>
    <w:rsid w:val="0059220E"/>
    <w:rsid w:val="005B2861"/>
    <w:rsid w:val="005B6B36"/>
    <w:rsid w:val="006A1B5A"/>
    <w:rsid w:val="006E5FD9"/>
    <w:rsid w:val="0075265D"/>
    <w:rsid w:val="0078361B"/>
    <w:rsid w:val="00800E32"/>
    <w:rsid w:val="00843F11"/>
    <w:rsid w:val="00855C7C"/>
    <w:rsid w:val="009B34D4"/>
    <w:rsid w:val="00A74E18"/>
    <w:rsid w:val="00AA7E7F"/>
    <w:rsid w:val="00AC15F8"/>
    <w:rsid w:val="00AD3343"/>
    <w:rsid w:val="00B6131C"/>
    <w:rsid w:val="00B824E8"/>
    <w:rsid w:val="00B92270"/>
    <w:rsid w:val="00BE7721"/>
    <w:rsid w:val="00BF1152"/>
    <w:rsid w:val="00C15C5E"/>
    <w:rsid w:val="00C34458"/>
    <w:rsid w:val="00C54DEF"/>
    <w:rsid w:val="00CB7E8F"/>
    <w:rsid w:val="00CC3755"/>
    <w:rsid w:val="00CC50A9"/>
    <w:rsid w:val="00CF53A8"/>
    <w:rsid w:val="00D32423"/>
    <w:rsid w:val="00D75441"/>
    <w:rsid w:val="00DA7B20"/>
    <w:rsid w:val="00DB6F61"/>
    <w:rsid w:val="00E26F64"/>
    <w:rsid w:val="00E82332"/>
    <w:rsid w:val="00EC5A06"/>
    <w:rsid w:val="00F07A77"/>
    <w:rsid w:val="00F31C49"/>
    <w:rsid w:val="00F67482"/>
    <w:rsid w:val="00FA0D2A"/>
    <w:rsid w:val="00FA0F88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4E75"/>
  <w15:docId w15:val="{DE1B3CD3-54AC-47C0-9EA7-78B0AD4B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A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A5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5C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ceadmissions@exeter.ac.uk" TargetMode="External"/><Relationship Id="rId13" Type="http://schemas.openxmlformats.org/officeDocument/2006/relationships/hyperlink" Target="https://socialsciences.exeter.ac.uk/education/partnership/handbooksreportsanddocuments/" TargetMode="External"/><Relationship Id="rId3" Type="http://schemas.openxmlformats.org/officeDocument/2006/relationships/styles" Target="styles.xml"/><Relationship Id="rId7" Type="http://schemas.openxmlformats.org/officeDocument/2006/relationships/hyperlink" Target="http://socialsciences.exeter.ac.uk/education/partnership/itecoordinatorinformation/schooldirectcoordinators/" TargetMode="External"/><Relationship Id="rId12" Type="http://schemas.openxmlformats.org/officeDocument/2006/relationships/hyperlink" Target="http://www.exeter.ac.uk/accessabili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ocialsciences.exeter.ac.uk/education/partnership/itecoordinatorinformation/schooldirectcoordinator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ceadmissions@exe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eterpartner@exeter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F6B79-6B42-4764-AFA7-1FEBA8BC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Syree, Laura</dc:creator>
  <cp:lastModifiedBy>Vague, Jon</cp:lastModifiedBy>
  <cp:revision>5</cp:revision>
  <dcterms:created xsi:type="dcterms:W3CDTF">2019-10-21T15:28:00Z</dcterms:created>
  <dcterms:modified xsi:type="dcterms:W3CDTF">2020-10-29T11:00:00Z</dcterms:modified>
</cp:coreProperties>
</file>